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099" w:rsidRDefault="0087266F">
      <w:pPr>
        <w:jc w:val="center"/>
        <w:rPr>
          <w:rFonts w:ascii="宋体" w:hAnsi="宋体"/>
          <w:b/>
          <w:bCs/>
          <w:sz w:val="44"/>
          <w:szCs w:val="44"/>
        </w:rPr>
      </w:pPr>
      <w:r>
        <w:rPr>
          <w:rFonts w:ascii="宋体" w:hAnsi="宋体" w:hint="eastAsia"/>
          <w:b/>
          <w:bCs/>
          <w:sz w:val="44"/>
          <w:szCs w:val="44"/>
        </w:rPr>
        <w:t>中国大地财产保险股份有限公司</w:t>
      </w:r>
    </w:p>
    <w:p w:rsidR="00B03099" w:rsidRDefault="0087266F">
      <w:pPr>
        <w:jc w:val="center"/>
        <w:rPr>
          <w:rFonts w:ascii="宋体" w:hAnsi="宋体"/>
          <w:b/>
          <w:bCs/>
          <w:sz w:val="44"/>
          <w:szCs w:val="44"/>
        </w:rPr>
      </w:pPr>
      <w:r>
        <w:rPr>
          <w:rFonts w:ascii="宋体" w:hAnsi="宋体" w:hint="eastAsia"/>
          <w:b/>
          <w:bCs/>
          <w:sz w:val="44"/>
          <w:szCs w:val="44"/>
        </w:rPr>
        <w:t>附加运动期间限制特约保险（互联网专属）条款</w:t>
      </w:r>
    </w:p>
    <w:p w:rsidR="00F76F5E" w:rsidRPr="00F76F5E" w:rsidRDefault="00251B24">
      <w:pPr>
        <w:jc w:val="center"/>
        <w:rPr>
          <w:rFonts w:ascii="宋体" w:hAnsi="宋体"/>
          <w:b/>
          <w:bCs/>
          <w:sz w:val="44"/>
          <w:szCs w:val="44"/>
        </w:rPr>
      </w:pPr>
      <w:bookmarkStart w:id="0" w:name="_GoBack"/>
      <w:r w:rsidRPr="00251B24">
        <w:rPr>
          <w:rFonts w:ascii="宋体" w:hAnsi="宋体"/>
          <w:b/>
          <w:bCs/>
          <w:sz w:val="44"/>
          <w:szCs w:val="44"/>
        </w:rPr>
        <w:t>C00001031922022012384073</w:t>
      </w:r>
    </w:p>
    <w:bookmarkEnd w:id="0"/>
    <w:p w:rsidR="00B03099" w:rsidRPr="001B270C" w:rsidRDefault="0087266F">
      <w:pPr>
        <w:jc w:val="center"/>
        <w:rPr>
          <w:rFonts w:ascii="仿宋" w:eastAsia="仿宋" w:hAnsi="仿宋"/>
          <w:b/>
          <w:bCs/>
          <w:color w:val="000000"/>
          <w:sz w:val="32"/>
          <w:szCs w:val="32"/>
        </w:rPr>
      </w:pPr>
      <w:r w:rsidRPr="001B270C">
        <w:rPr>
          <w:rFonts w:ascii="仿宋" w:eastAsia="仿宋" w:hAnsi="仿宋" w:hint="eastAsia"/>
          <w:b/>
          <w:bCs/>
          <w:color w:val="000000"/>
          <w:sz w:val="32"/>
          <w:szCs w:val="32"/>
        </w:rPr>
        <w:t>（适用于意外伤害类、</w:t>
      </w:r>
      <w:r w:rsidR="00863DCA">
        <w:rPr>
          <w:rFonts w:ascii="仿宋" w:eastAsia="仿宋" w:hAnsi="仿宋" w:hint="eastAsia"/>
          <w:b/>
          <w:bCs/>
          <w:color w:val="000000"/>
          <w:sz w:val="32"/>
          <w:szCs w:val="32"/>
        </w:rPr>
        <w:t>意外伤害</w:t>
      </w:r>
      <w:r w:rsidRPr="001B270C">
        <w:rPr>
          <w:rFonts w:ascii="仿宋" w:eastAsia="仿宋" w:hAnsi="仿宋" w:hint="eastAsia"/>
          <w:b/>
          <w:bCs/>
          <w:color w:val="000000"/>
          <w:sz w:val="32"/>
          <w:szCs w:val="32"/>
        </w:rPr>
        <w:t>医疗类或</w:t>
      </w:r>
      <w:r w:rsidR="00863DCA">
        <w:rPr>
          <w:rFonts w:ascii="仿宋" w:eastAsia="仿宋" w:hAnsi="仿宋" w:hint="eastAsia"/>
          <w:b/>
          <w:bCs/>
          <w:color w:val="000000"/>
          <w:sz w:val="32"/>
          <w:szCs w:val="32"/>
        </w:rPr>
        <w:t>突发急性病类</w:t>
      </w:r>
      <w:r w:rsidRPr="001B270C">
        <w:rPr>
          <w:rFonts w:ascii="仿宋" w:eastAsia="仿宋" w:hAnsi="仿宋" w:hint="eastAsia"/>
          <w:b/>
          <w:bCs/>
          <w:color w:val="000000"/>
          <w:sz w:val="32"/>
          <w:szCs w:val="32"/>
        </w:rPr>
        <w:t>保险）</w:t>
      </w:r>
    </w:p>
    <w:p w:rsidR="00B03099" w:rsidRDefault="00B03099">
      <w:pPr>
        <w:widowControl/>
        <w:adjustRightInd w:val="0"/>
        <w:snapToGrid w:val="0"/>
        <w:spacing w:before="50" w:after="50"/>
        <w:rPr>
          <w:rFonts w:ascii="宋体" w:hAnsi="宋体"/>
          <w:b/>
        </w:rPr>
      </w:pPr>
    </w:p>
    <w:p w:rsidR="00B03099" w:rsidRDefault="0087266F" w:rsidP="001B270C">
      <w:pPr>
        <w:widowControl/>
        <w:spacing w:line="590" w:lineRule="exact"/>
        <w:ind w:firstLineChars="200" w:firstLine="640"/>
        <w:rPr>
          <w:rFonts w:ascii="仿宋" w:eastAsia="仿宋" w:hAnsi="仿宋" w:cs="仿宋"/>
          <w:sz w:val="32"/>
          <w:szCs w:val="32"/>
          <w:lang w:bidi="ar"/>
        </w:rPr>
      </w:pPr>
      <w:r>
        <w:rPr>
          <w:rFonts w:ascii="仿宋" w:eastAsia="仿宋" w:hAnsi="仿宋" w:cs="仿宋" w:hint="eastAsia"/>
          <w:sz w:val="32"/>
          <w:szCs w:val="32"/>
          <w:lang w:bidi="ar"/>
        </w:rPr>
        <w:t>经投保人与保险人双方同意，</w:t>
      </w:r>
      <w:r w:rsidRPr="001B270C">
        <w:rPr>
          <w:rFonts w:ascii="仿宋" w:eastAsia="仿宋" w:hAnsi="仿宋" w:cs="仿宋" w:hint="eastAsia"/>
          <w:bCs/>
          <w:sz w:val="32"/>
          <w:szCs w:val="32"/>
          <w:lang w:bidi="ar"/>
        </w:rPr>
        <w:t>本保险合同项下的保险事故仅限于在运动期间内发生。</w:t>
      </w:r>
      <w:r>
        <w:rPr>
          <w:rFonts w:ascii="仿宋" w:eastAsia="仿宋" w:hAnsi="仿宋" w:cs="仿宋" w:hint="eastAsia"/>
          <w:b/>
          <w:sz w:val="32"/>
          <w:szCs w:val="32"/>
          <w:lang w:bidi="ar"/>
        </w:rPr>
        <w:t>在运动期间外发生的事故</w:t>
      </w:r>
      <w:proofErr w:type="gramStart"/>
      <w:r>
        <w:rPr>
          <w:rFonts w:ascii="仿宋" w:eastAsia="仿宋" w:hAnsi="仿宋" w:cs="仿宋" w:hint="eastAsia"/>
          <w:b/>
          <w:sz w:val="32"/>
          <w:szCs w:val="32"/>
          <w:lang w:bidi="ar"/>
        </w:rPr>
        <w:t>不</w:t>
      </w:r>
      <w:proofErr w:type="gramEnd"/>
      <w:r>
        <w:rPr>
          <w:rFonts w:ascii="仿宋" w:eastAsia="仿宋" w:hAnsi="仿宋" w:cs="仿宋" w:hint="eastAsia"/>
          <w:b/>
          <w:sz w:val="32"/>
          <w:szCs w:val="32"/>
          <w:lang w:bidi="ar"/>
        </w:rPr>
        <w:t>视为保险事故。</w:t>
      </w:r>
    </w:p>
    <w:p w:rsidR="00B03099" w:rsidRDefault="0087266F" w:rsidP="001B270C">
      <w:pPr>
        <w:widowControl/>
        <w:spacing w:line="590" w:lineRule="exact"/>
        <w:ind w:firstLineChars="200" w:firstLine="640"/>
        <w:jc w:val="left"/>
        <w:rPr>
          <w:rFonts w:ascii="仿宋" w:eastAsia="仿宋" w:hAnsi="仿宋" w:cs="仿宋"/>
          <w:b/>
          <w:sz w:val="32"/>
          <w:szCs w:val="32"/>
        </w:rPr>
      </w:pPr>
      <w:r w:rsidRPr="001B270C">
        <w:rPr>
          <w:rFonts w:ascii="仿宋" w:eastAsia="仿宋" w:hAnsi="仿宋" w:cs="仿宋" w:hint="eastAsia"/>
          <w:bCs/>
          <w:sz w:val="32"/>
          <w:szCs w:val="32"/>
        </w:rPr>
        <w:t>本条款所称运动期间</w:t>
      </w:r>
      <w:r>
        <w:rPr>
          <w:rFonts w:ascii="仿宋" w:eastAsia="仿宋" w:hAnsi="仿宋" w:cs="仿宋" w:hint="eastAsia"/>
          <w:sz w:val="32"/>
          <w:szCs w:val="32"/>
        </w:rPr>
        <w:t>，指被保险人在保险期间内从事某项体育运动的整个时间段，包括运动前准备的热身运动、正式运动的整个过程和放松运动。</w:t>
      </w:r>
      <w:r>
        <w:rPr>
          <w:rFonts w:ascii="仿宋" w:eastAsia="仿宋" w:hAnsi="仿宋" w:cs="仿宋" w:hint="eastAsia"/>
          <w:b/>
          <w:sz w:val="32"/>
          <w:szCs w:val="32"/>
        </w:rPr>
        <w:t>往返运动场所的时间不属于运动期间。</w:t>
      </w:r>
    </w:p>
    <w:p w:rsidR="009144D1" w:rsidRDefault="009144D1">
      <w:pPr>
        <w:widowControl/>
        <w:spacing w:line="590" w:lineRule="exact"/>
        <w:ind w:firstLineChars="200" w:firstLine="640"/>
        <w:jc w:val="left"/>
        <w:rPr>
          <w:rFonts w:ascii="仿宋" w:eastAsia="仿宋" w:hAnsi="仿宋" w:cs="仿宋"/>
          <w:b/>
          <w:sz w:val="32"/>
          <w:szCs w:val="32"/>
        </w:rPr>
      </w:pPr>
      <w:r w:rsidRPr="003B2831">
        <w:rPr>
          <w:rFonts w:ascii="仿宋" w:eastAsia="仿宋" w:hAnsi="仿宋" w:cs="仿宋" w:hint="eastAsia"/>
          <w:sz w:val="32"/>
          <w:szCs w:val="32"/>
        </w:rPr>
        <w:t>本条款所称体育运动，指以锻炼为目的且涉及体力和技巧的由一套规则或习惯所约束的活动，项目包括跑步、游泳、台球、室内滑冰、普通登山（海拔低于</w:t>
      </w:r>
      <w:r w:rsidRPr="003B2831">
        <w:rPr>
          <w:rFonts w:ascii="仿宋" w:eastAsia="仿宋" w:hAnsi="仿宋" w:cs="仿宋"/>
          <w:sz w:val="32"/>
          <w:szCs w:val="32"/>
        </w:rPr>
        <w:t>3000米）、羽毛球、垒球、篮球、足球、自行车、体操、手球、曲棍球、棒球、跆拳道、网球、乒乓球、排球、瑜伽、高尔夫、室内攀岩、室内健身</w:t>
      </w:r>
      <w:r w:rsidRPr="003B2831">
        <w:rPr>
          <w:rFonts w:ascii="仿宋" w:eastAsia="仿宋" w:hAnsi="仿宋" w:cs="仿宋" w:hint="eastAsia"/>
          <w:sz w:val="32"/>
          <w:szCs w:val="32"/>
        </w:rPr>
        <w:t>、徒步、轮滑、趣味运动会、田径、武术套路、定向运动；或经保险人批准，载明于保险单的其他普通运动项目</w:t>
      </w:r>
      <w:r>
        <w:rPr>
          <w:rFonts w:ascii="仿宋" w:eastAsia="仿宋" w:hAnsi="仿宋" w:cs="仿宋" w:hint="eastAsia"/>
          <w:sz w:val="32"/>
          <w:szCs w:val="32"/>
        </w:rPr>
        <w:t>，</w:t>
      </w:r>
      <w:r w:rsidRPr="007B2209">
        <w:rPr>
          <w:rFonts w:ascii="仿宋" w:eastAsia="仿宋" w:hAnsi="仿宋" w:cs="仿宋" w:hint="eastAsia"/>
          <w:b/>
          <w:sz w:val="32"/>
          <w:szCs w:val="32"/>
        </w:rPr>
        <w:t>不包含高风险运动</w:t>
      </w:r>
      <w:r>
        <w:rPr>
          <w:rFonts w:ascii="仿宋" w:eastAsia="仿宋" w:hAnsi="仿宋" w:cs="仿宋" w:hint="eastAsia"/>
          <w:b/>
          <w:sz w:val="32"/>
          <w:szCs w:val="32"/>
        </w:rPr>
        <w:t>项目</w:t>
      </w:r>
      <w:r w:rsidRPr="007B2209">
        <w:rPr>
          <w:rFonts w:ascii="仿宋" w:eastAsia="仿宋" w:hAnsi="仿宋" w:cs="仿宋" w:hint="eastAsia"/>
          <w:b/>
          <w:sz w:val="32"/>
          <w:szCs w:val="32"/>
        </w:rPr>
        <w:t>。</w:t>
      </w:r>
    </w:p>
    <w:p w:rsidR="00B03099" w:rsidRDefault="0087266F" w:rsidP="001B270C">
      <w:pPr>
        <w:widowControl/>
        <w:spacing w:line="590" w:lineRule="exact"/>
        <w:ind w:firstLineChars="200" w:firstLine="640"/>
        <w:jc w:val="left"/>
        <w:rPr>
          <w:rFonts w:ascii="仿宋" w:eastAsia="仿宋" w:hAnsi="仿宋" w:cs="仿宋"/>
          <w:bCs/>
          <w:sz w:val="32"/>
          <w:szCs w:val="32"/>
        </w:rPr>
      </w:pPr>
      <w:r w:rsidRPr="001B270C">
        <w:rPr>
          <w:rFonts w:ascii="仿宋" w:eastAsia="仿宋" w:hAnsi="仿宋" w:cs="仿宋" w:hint="eastAsia"/>
          <w:bCs/>
          <w:sz w:val="32"/>
          <w:szCs w:val="32"/>
        </w:rPr>
        <w:t>上述约定不变更本保险合同中与其不相冲突的约定。</w:t>
      </w:r>
    </w:p>
    <w:p w:rsidR="00B03099" w:rsidRPr="001B270C" w:rsidRDefault="00B03099" w:rsidP="001B270C">
      <w:pPr>
        <w:widowControl/>
        <w:spacing w:line="590" w:lineRule="exact"/>
        <w:ind w:firstLineChars="200" w:firstLine="640"/>
        <w:jc w:val="left"/>
        <w:rPr>
          <w:rFonts w:ascii="仿宋" w:eastAsia="仿宋" w:hAnsi="仿宋" w:cs="仿宋"/>
          <w:bCs/>
          <w:sz w:val="32"/>
          <w:szCs w:val="32"/>
        </w:rPr>
      </w:pPr>
    </w:p>
    <w:sectPr w:rsidR="00B03099" w:rsidRPr="001B270C">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3AF0B85" w15:done="0"/>
  <w15:commentEx w15:paraId="33CB5B8F" w15:done="0"/>
  <w15:commentEx w15:paraId="59B168AD" w15:done="0"/>
  <w15:commentEx w15:paraId="753A3E59" w15:done="0"/>
  <w15:commentEx w15:paraId="05BF3E3A" w15:done="0"/>
  <w15:commentEx w15:paraId="0B134555" w15:done="0"/>
  <w15:commentEx w15:paraId="579A178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4D27" w:rsidRDefault="00704D27" w:rsidP="005C1B75">
      <w:r>
        <w:separator/>
      </w:r>
    </w:p>
  </w:endnote>
  <w:endnote w:type="continuationSeparator" w:id="0">
    <w:p w:rsidR="00704D27" w:rsidRDefault="00704D27" w:rsidP="005C1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4D27" w:rsidRDefault="00704D27" w:rsidP="005C1B75">
      <w:r>
        <w:separator/>
      </w:r>
    </w:p>
  </w:footnote>
  <w:footnote w:type="continuationSeparator" w:id="0">
    <w:p w:rsidR="00704D27" w:rsidRDefault="00704D27" w:rsidP="005C1B75">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8000039207">
    <w15:presenceInfo w15:providerId="None" w15:userId="8000039207"/>
  </w15:person>
  <w15:person w15:author="王怡然">
    <w15:presenceInfo w15:providerId="None" w15:userId="王怡然"/>
  </w15:person>
  <w15:person w15:author="汤银鑫">
    <w15:presenceInfo w15:providerId="None" w15:userId="汤银鑫"/>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5B7"/>
    <w:rsid w:val="00062BCD"/>
    <w:rsid w:val="00083833"/>
    <w:rsid w:val="00094D6E"/>
    <w:rsid w:val="00107DED"/>
    <w:rsid w:val="00111412"/>
    <w:rsid w:val="001504FB"/>
    <w:rsid w:val="001516B2"/>
    <w:rsid w:val="00191A5F"/>
    <w:rsid w:val="001B05DC"/>
    <w:rsid w:val="001B270C"/>
    <w:rsid w:val="001E3407"/>
    <w:rsid w:val="001F4318"/>
    <w:rsid w:val="00222E01"/>
    <w:rsid w:val="00236AD9"/>
    <w:rsid w:val="00251B24"/>
    <w:rsid w:val="00274B81"/>
    <w:rsid w:val="0032361D"/>
    <w:rsid w:val="00344FAF"/>
    <w:rsid w:val="00345082"/>
    <w:rsid w:val="00396183"/>
    <w:rsid w:val="00397EC0"/>
    <w:rsid w:val="003A23D6"/>
    <w:rsid w:val="003A4103"/>
    <w:rsid w:val="0046458F"/>
    <w:rsid w:val="004879F1"/>
    <w:rsid w:val="00496895"/>
    <w:rsid w:val="004B6349"/>
    <w:rsid w:val="00522666"/>
    <w:rsid w:val="005A0524"/>
    <w:rsid w:val="005C1B75"/>
    <w:rsid w:val="005D4B3F"/>
    <w:rsid w:val="00694091"/>
    <w:rsid w:val="006B188F"/>
    <w:rsid w:val="006B497C"/>
    <w:rsid w:val="006B66A1"/>
    <w:rsid w:val="006C7E5E"/>
    <w:rsid w:val="006D7426"/>
    <w:rsid w:val="006F099D"/>
    <w:rsid w:val="00704D27"/>
    <w:rsid w:val="007411DD"/>
    <w:rsid w:val="007604F6"/>
    <w:rsid w:val="00764A81"/>
    <w:rsid w:val="00767B66"/>
    <w:rsid w:val="007935E0"/>
    <w:rsid w:val="007B50B9"/>
    <w:rsid w:val="007C7410"/>
    <w:rsid w:val="007D13FC"/>
    <w:rsid w:val="007E6518"/>
    <w:rsid w:val="007F2A13"/>
    <w:rsid w:val="00810A39"/>
    <w:rsid w:val="00824416"/>
    <w:rsid w:val="00860747"/>
    <w:rsid w:val="00863DCA"/>
    <w:rsid w:val="0087266F"/>
    <w:rsid w:val="008730DB"/>
    <w:rsid w:val="0087361D"/>
    <w:rsid w:val="008B6C6C"/>
    <w:rsid w:val="008C62CD"/>
    <w:rsid w:val="008C7D20"/>
    <w:rsid w:val="008E25A7"/>
    <w:rsid w:val="0091442E"/>
    <w:rsid w:val="009144D1"/>
    <w:rsid w:val="0093660E"/>
    <w:rsid w:val="009522CC"/>
    <w:rsid w:val="009B71FB"/>
    <w:rsid w:val="00A32C5E"/>
    <w:rsid w:val="00A42962"/>
    <w:rsid w:val="00A45FC4"/>
    <w:rsid w:val="00AE72C9"/>
    <w:rsid w:val="00B03099"/>
    <w:rsid w:val="00B975B7"/>
    <w:rsid w:val="00BA26B2"/>
    <w:rsid w:val="00BC24C4"/>
    <w:rsid w:val="00C10EFE"/>
    <w:rsid w:val="00C424E9"/>
    <w:rsid w:val="00CA600F"/>
    <w:rsid w:val="00CF23A7"/>
    <w:rsid w:val="00D22BFF"/>
    <w:rsid w:val="00D25516"/>
    <w:rsid w:val="00D45B82"/>
    <w:rsid w:val="00D63440"/>
    <w:rsid w:val="00D93E78"/>
    <w:rsid w:val="00DC687B"/>
    <w:rsid w:val="00E544BB"/>
    <w:rsid w:val="00E634A5"/>
    <w:rsid w:val="00EC322E"/>
    <w:rsid w:val="00ED6748"/>
    <w:rsid w:val="00EE0864"/>
    <w:rsid w:val="00EF7CC6"/>
    <w:rsid w:val="00F02395"/>
    <w:rsid w:val="00F137DA"/>
    <w:rsid w:val="00F415D7"/>
    <w:rsid w:val="00F76F5E"/>
    <w:rsid w:val="00F960D3"/>
    <w:rsid w:val="00FA2351"/>
    <w:rsid w:val="00FD07B8"/>
    <w:rsid w:val="027D04D7"/>
    <w:rsid w:val="0D9F0820"/>
    <w:rsid w:val="106C1400"/>
    <w:rsid w:val="12C11AB6"/>
    <w:rsid w:val="136A2C3E"/>
    <w:rsid w:val="15A65887"/>
    <w:rsid w:val="1CC619D7"/>
    <w:rsid w:val="1D1B09FA"/>
    <w:rsid w:val="216562B2"/>
    <w:rsid w:val="2165770F"/>
    <w:rsid w:val="28475586"/>
    <w:rsid w:val="286F447A"/>
    <w:rsid w:val="2DC03A2F"/>
    <w:rsid w:val="31EE0D33"/>
    <w:rsid w:val="33074A2D"/>
    <w:rsid w:val="353F332F"/>
    <w:rsid w:val="38253B00"/>
    <w:rsid w:val="3CE07DF2"/>
    <w:rsid w:val="42890D23"/>
    <w:rsid w:val="43B65101"/>
    <w:rsid w:val="451B19F1"/>
    <w:rsid w:val="460E1B6B"/>
    <w:rsid w:val="47215737"/>
    <w:rsid w:val="4E714F41"/>
    <w:rsid w:val="50B25F33"/>
    <w:rsid w:val="542F5646"/>
    <w:rsid w:val="54300EF0"/>
    <w:rsid w:val="5A77563C"/>
    <w:rsid w:val="5B2828CA"/>
    <w:rsid w:val="5DDC759A"/>
    <w:rsid w:val="63316E68"/>
    <w:rsid w:val="6B0C3964"/>
    <w:rsid w:val="6C901AF0"/>
    <w:rsid w:val="7D807C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ody Text"/>
    <w:basedOn w:val="a"/>
    <w:link w:val="Char0"/>
    <w:uiPriority w:val="99"/>
    <w:semiHidden/>
    <w:unhideWhenUsed/>
    <w:qFormat/>
    <w:pPr>
      <w:spacing w:after="120"/>
    </w:pPr>
    <w:rPr>
      <w:rFonts w:asciiTheme="minorHAnsi" w:eastAsiaTheme="minorEastAsia" w:hAnsiTheme="minorHAnsi" w:cstheme="minorBidi"/>
      <w:szCs w:val="22"/>
    </w:r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8">
    <w:name w:val="annotation subject"/>
    <w:basedOn w:val="a3"/>
    <w:next w:val="a3"/>
    <w:link w:val="Char4"/>
    <w:uiPriority w:val="99"/>
    <w:semiHidden/>
    <w:unhideWhenUsed/>
    <w:qFormat/>
    <w:rPr>
      <w:b/>
      <w:bCs/>
    </w:rPr>
  </w:style>
  <w:style w:type="character" w:styleId="a9">
    <w:name w:val="annotation reference"/>
    <w:basedOn w:val="a0"/>
    <w:uiPriority w:val="99"/>
    <w:semiHidden/>
    <w:unhideWhenUsed/>
    <w:qFormat/>
    <w:rPr>
      <w:sz w:val="21"/>
      <w:szCs w:val="21"/>
    </w:rPr>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qFormat/>
    <w:rPr>
      <w:sz w:val="18"/>
      <w:szCs w:val="18"/>
    </w:rPr>
  </w:style>
  <w:style w:type="character" w:customStyle="1" w:styleId="Char1">
    <w:name w:val="批注框文本 Char"/>
    <w:basedOn w:val="a0"/>
    <w:link w:val="a5"/>
    <w:uiPriority w:val="99"/>
    <w:semiHidden/>
    <w:qFormat/>
    <w:rPr>
      <w:kern w:val="2"/>
      <w:sz w:val="18"/>
      <w:szCs w:val="18"/>
    </w:rPr>
  </w:style>
  <w:style w:type="character" w:customStyle="1" w:styleId="Char">
    <w:name w:val="批注文字 Char"/>
    <w:basedOn w:val="a0"/>
    <w:link w:val="a3"/>
    <w:uiPriority w:val="99"/>
    <w:semiHidden/>
    <w:qFormat/>
    <w:rPr>
      <w:kern w:val="2"/>
      <w:sz w:val="21"/>
      <w:szCs w:val="24"/>
    </w:rPr>
  </w:style>
  <w:style w:type="character" w:customStyle="1" w:styleId="Char4">
    <w:name w:val="批注主题 Char"/>
    <w:basedOn w:val="Char"/>
    <w:link w:val="a8"/>
    <w:uiPriority w:val="99"/>
    <w:semiHidden/>
    <w:qFormat/>
    <w:rPr>
      <w:b/>
      <w:bCs/>
      <w:kern w:val="2"/>
      <w:sz w:val="21"/>
      <w:szCs w:val="24"/>
    </w:rPr>
  </w:style>
  <w:style w:type="paragraph" w:customStyle="1" w:styleId="1">
    <w:name w:val="修订1"/>
    <w:hidden/>
    <w:uiPriority w:val="99"/>
    <w:semiHidden/>
    <w:qFormat/>
    <w:rPr>
      <w:kern w:val="2"/>
      <w:sz w:val="21"/>
      <w:szCs w:val="24"/>
    </w:rPr>
  </w:style>
  <w:style w:type="character" w:customStyle="1" w:styleId="9pblue1">
    <w:name w:val="9pblue1"/>
    <w:basedOn w:val="a0"/>
    <w:qFormat/>
    <w:rPr>
      <w:rFonts w:ascii="Verdana" w:hAnsi="Verdana" w:hint="default"/>
      <w:sz w:val="18"/>
      <w:u w:val="none"/>
    </w:rPr>
  </w:style>
  <w:style w:type="character" w:customStyle="1" w:styleId="Char0">
    <w:name w:val="正文文本 Char"/>
    <w:basedOn w:val="a0"/>
    <w:link w:val="a4"/>
    <w:uiPriority w:val="99"/>
    <w:semiHidden/>
    <w:qFormat/>
    <w:rPr>
      <w:rFonts w:asciiTheme="minorHAnsi" w:eastAsiaTheme="minorEastAsia" w:hAnsiTheme="minorHAnsi" w:cstheme="minorBidi"/>
      <w:kern w:val="2"/>
      <w:sz w:val="21"/>
      <w:szCs w:val="22"/>
    </w:rPr>
  </w:style>
  <w:style w:type="character" w:customStyle="1" w:styleId="A20">
    <w:name w:val="A2"/>
    <w:uiPriority w:val="99"/>
    <w:unhideWhenUsed/>
    <w:qFormat/>
    <w:rPr>
      <w:rFonts w:hint="eastAsia"/>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ody Text"/>
    <w:basedOn w:val="a"/>
    <w:link w:val="Char0"/>
    <w:uiPriority w:val="99"/>
    <w:semiHidden/>
    <w:unhideWhenUsed/>
    <w:qFormat/>
    <w:pPr>
      <w:spacing w:after="120"/>
    </w:pPr>
    <w:rPr>
      <w:rFonts w:asciiTheme="minorHAnsi" w:eastAsiaTheme="minorEastAsia" w:hAnsiTheme="minorHAnsi" w:cstheme="minorBidi"/>
      <w:szCs w:val="22"/>
    </w:r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8">
    <w:name w:val="annotation subject"/>
    <w:basedOn w:val="a3"/>
    <w:next w:val="a3"/>
    <w:link w:val="Char4"/>
    <w:uiPriority w:val="99"/>
    <w:semiHidden/>
    <w:unhideWhenUsed/>
    <w:qFormat/>
    <w:rPr>
      <w:b/>
      <w:bCs/>
    </w:rPr>
  </w:style>
  <w:style w:type="character" w:styleId="a9">
    <w:name w:val="annotation reference"/>
    <w:basedOn w:val="a0"/>
    <w:uiPriority w:val="99"/>
    <w:semiHidden/>
    <w:unhideWhenUsed/>
    <w:qFormat/>
    <w:rPr>
      <w:sz w:val="21"/>
      <w:szCs w:val="21"/>
    </w:rPr>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qFormat/>
    <w:rPr>
      <w:sz w:val="18"/>
      <w:szCs w:val="18"/>
    </w:rPr>
  </w:style>
  <w:style w:type="character" w:customStyle="1" w:styleId="Char1">
    <w:name w:val="批注框文本 Char"/>
    <w:basedOn w:val="a0"/>
    <w:link w:val="a5"/>
    <w:uiPriority w:val="99"/>
    <w:semiHidden/>
    <w:qFormat/>
    <w:rPr>
      <w:kern w:val="2"/>
      <w:sz w:val="18"/>
      <w:szCs w:val="18"/>
    </w:rPr>
  </w:style>
  <w:style w:type="character" w:customStyle="1" w:styleId="Char">
    <w:name w:val="批注文字 Char"/>
    <w:basedOn w:val="a0"/>
    <w:link w:val="a3"/>
    <w:uiPriority w:val="99"/>
    <w:semiHidden/>
    <w:qFormat/>
    <w:rPr>
      <w:kern w:val="2"/>
      <w:sz w:val="21"/>
      <w:szCs w:val="24"/>
    </w:rPr>
  </w:style>
  <w:style w:type="character" w:customStyle="1" w:styleId="Char4">
    <w:name w:val="批注主题 Char"/>
    <w:basedOn w:val="Char"/>
    <w:link w:val="a8"/>
    <w:uiPriority w:val="99"/>
    <w:semiHidden/>
    <w:qFormat/>
    <w:rPr>
      <w:b/>
      <w:bCs/>
      <w:kern w:val="2"/>
      <w:sz w:val="21"/>
      <w:szCs w:val="24"/>
    </w:rPr>
  </w:style>
  <w:style w:type="paragraph" w:customStyle="1" w:styleId="1">
    <w:name w:val="修订1"/>
    <w:hidden/>
    <w:uiPriority w:val="99"/>
    <w:semiHidden/>
    <w:qFormat/>
    <w:rPr>
      <w:kern w:val="2"/>
      <w:sz w:val="21"/>
      <w:szCs w:val="24"/>
    </w:rPr>
  </w:style>
  <w:style w:type="character" w:customStyle="1" w:styleId="9pblue1">
    <w:name w:val="9pblue1"/>
    <w:basedOn w:val="a0"/>
    <w:qFormat/>
    <w:rPr>
      <w:rFonts w:ascii="Verdana" w:hAnsi="Verdana" w:hint="default"/>
      <w:sz w:val="18"/>
      <w:u w:val="none"/>
    </w:rPr>
  </w:style>
  <w:style w:type="character" w:customStyle="1" w:styleId="Char0">
    <w:name w:val="正文文本 Char"/>
    <w:basedOn w:val="a0"/>
    <w:link w:val="a4"/>
    <w:uiPriority w:val="99"/>
    <w:semiHidden/>
    <w:qFormat/>
    <w:rPr>
      <w:rFonts w:asciiTheme="minorHAnsi" w:eastAsiaTheme="minorEastAsia" w:hAnsiTheme="minorHAnsi" w:cstheme="minorBidi"/>
      <w:kern w:val="2"/>
      <w:sz w:val="21"/>
      <w:szCs w:val="22"/>
    </w:rPr>
  </w:style>
  <w:style w:type="character" w:customStyle="1" w:styleId="A20">
    <w:name w:val="A2"/>
    <w:uiPriority w:val="99"/>
    <w:unhideWhenUsed/>
    <w:qFormat/>
    <w:rPr>
      <w:rFonts w:hint="eastAsi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commentsExtended" Target="commentsExtended.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724DBD-EC8E-4FBB-8BF7-C84A697F3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67</Words>
  <Characters>385</Characters>
  <Application>Microsoft Office Word</Application>
  <DocSecurity>0</DocSecurity>
  <Lines>3</Lines>
  <Paragraphs>1</Paragraphs>
  <ScaleCrop>false</ScaleCrop>
  <Company>CCIC-NET</Company>
  <LinksUpToDate>false</LinksUpToDate>
  <CharactersWithSpaces>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邹永乐</dc:creator>
  <cp:lastModifiedBy>汤银鑫</cp:lastModifiedBy>
  <cp:revision>13</cp:revision>
  <dcterms:created xsi:type="dcterms:W3CDTF">2022-01-17T08:42:00Z</dcterms:created>
  <dcterms:modified xsi:type="dcterms:W3CDTF">2022-01-29T02:18:00Z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64C7F2C88723439C86AE77F9E7D6153D</vt:lpwstr>
  </property>
</Properties>
</file>