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E0A" w:rsidRDefault="0044589D">
      <w:pPr>
        <w:spacing w:line="360" w:lineRule="auto"/>
        <w:jc w:val="center"/>
        <w:rPr>
          <w:rFonts w:ascii="Times New Roman" w:eastAsia="宋体" w:hAnsi="Times New Roman" w:cs="Times New Roman"/>
          <w:b/>
          <w:sz w:val="24"/>
          <w:szCs w:val="24"/>
        </w:rPr>
      </w:pPr>
      <w:r>
        <w:rPr>
          <w:rFonts w:ascii="华文楷体" w:eastAsia="华文楷体" w:hAnsi="华文楷体" w:hint="eastAsia"/>
          <w:color w:val="000000"/>
          <w:sz w:val="30"/>
          <w:szCs w:val="30"/>
        </w:rPr>
        <w:t>重要提示</w:t>
      </w:r>
    </w:p>
    <w:p w:rsidR="00172E0A" w:rsidRDefault="0050794D">
      <w:pPr>
        <w:spacing w:line="360" w:lineRule="auto"/>
        <w:rPr>
          <w:rFonts w:ascii="Times New Roman" w:eastAsia="宋体" w:hAnsi="Times New Roman" w:cs="Times New Roman"/>
          <w:b/>
          <w:bCs/>
        </w:rPr>
      </w:pPr>
      <w:r>
        <w:rPr>
          <w:rFonts w:ascii="Times New Roman" w:eastAsia="宋体" w:hAnsi="Times New Roman" w:cs="Times New Roman"/>
          <w:b/>
          <w:bCs/>
        </w:rPr>
        <w:t>尊敬的客户：</w:t>
      </w:r>
    </w:p>
    <w:p w:rsidR="00172E0A" w:rsidRDefault="0050794D">
      <w:pPr>
        <w:rPr>
          <w:rFonts w:ascii="Times New Roman" w:eastAsia="宋体" w:hAnsi="Times New Roman" w:cs="Times New Roman"/>
        </w:rPr>
      </w:pPr>
      <w:r>
        <w:rPr>
          <w:rFonts w:ascii="Times New Roman" w:eastAsia="宋体" w:hAnsi="Times New Roman" w:cs="Times New Roman"/>
        </w:rPr>
        <w:t>本</w:t>
      </w:r>
      <w:r>
        <w:rPr>
          <w:rFonts w:ascii="Times New Roman" w:eastAsia="宋体" w:hAnsi="Times New Roman" w:cs="Times New Roman" w:hint="eastAsia"/>
        </w:rPr>
        <w:t>保险</w:t>
      </w:r>
      <w:r>
        <w:rPr>
          <w:rFonts w:ascii="Times New Roman" w:eastAsia="宋体" w:hAnsi="Times New Roman" w:cs="Times New Roman"/>
        </w:rPr>
        <w:t>产品由中国大地财产保险股份有限公司（以下简称</w:t>
      </w:r>
      <w:r>
        <w:rPr>
          <w:rFonts w:ascii="Times New Roman" w:eastAsia="宋体" w:hAnsi="Times New Roman" w:cs="Times New Roman"/>
        </w:rPr>
        <w:t>“</w:t>
      </w:r>
      <w:r>
        <w:rPr>
          <w:rFonts w:ascii="Times New Roman" w:eastAsia="宋体" w:hAnsi="Times New Roman" w:cs="Times New Roman"/>
        </w:rPr>
        <w:t>中国大地保险</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我公司</w:t>
      </w:r>
      <w:r>
        <w:rPr>
          <w:rFonts w:ascii="Times New Roman" w:eastAsia="宋体" w:hAnsi="Times New Roman" w:cs="Times New Roman"/>
        </w:rPr>
        <w:t>”</w:t>
      </w:r>
      <w:r>
        <w:rPr>
          <w:rFonts w:ascii="Times New Roman" w:eastAsia="宋体" w:hAnsi="Times New Roman" w:cs="Times New Roman"/>
        </w:rPr>
        <w:t>）承保</w:t>
      </w:r>
      <w:r>
        <w:rPr>
          <w:rFonts w:ascii="Times New Roman" w:eastAsia="宋体" w:hAnsi="Times New Roman" w:cs="Times New Roman" w:hint="eastAsia"/>
        </w:rPr>
        <w:t>，</w:t>
      </w:r>
      <w:proofErr w:type="gramStart"/>
      <w:r w:rsidR="0066555D">
        <w:rPr>
          <w:rFonts w:ascii="Times New Roman" w:eastAsia="宋体" w:hAnsi="Times New Roman" w:cs="Times New Roman" w:hint="eastAsia"/>
        </w:rPr>
        <w:t>由</w:t>
      </w:r>
      <w:r w:rsidR="000A7F5D" w:rsidRPr="000A7F5D">
        <w:rPr>
          <w:rFonts w:ascii="Times New Roman" w:eastAsia="宋体" w:hAnsi="Times New Roman" w:cs="Times New Roman" w:hint="eastAsia"/>
        </w:rPr>
        <w:t>鼎安</w:t>
      </w:r>
      <w:proofErr w:type="gramEnd"/>
      <w:r w:rsidR="000A7F5D" w:rsidRPr="000A7F5D">
        <w:rPr>
          <w:rFonts w:ascii="Times New Roman" w:eastAsia="宋体" w:hAnsi="Times New Roman" w:cs="Times New Roman" w:hint="eastAsia"/>
        </w:rPr>
        <w:t>保险经纪有限公司</w:t>
      </w:r>
      <w:r w:rsidR="0066555D">
        <w:rPr>
          <w:rFonts w:ascii="Times New Roman" w:eastAsia="宋体" w:hAnsi="Times New Roman" w:cs="Times New Roman" w:hint="eastAsia"/>
        </w:rPr>
        <w:t>销售。</w:t>
      </w:r>
      <w:r>
        <w:rPr>
          <w:rFonts w:ascii="Times New Roman" w:eastAsia="宋体" w:hAnsi="Times New Roman" w:cs="Times New Roman"/>
        </w:rPr>
        <w:t>为保护您的合法权益，中国大地保险特此提醒您在投保前仔细阅读以下提示信息：</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【信息披露】</w:t>
      </w:r>
    </w:p>
    <w:p w:rsidR="00363517" w:rsidRPr="00363517" w:rsidRDefault="00363517" w:rsidP="00363517">
      <w:pPr>
        <w:spacing w:beforeLines="50" w:before="156" w:line="360" w:lineRule="auto"/>
        <w:rPr>
          <w:rFonts w:ascii="Times New Roman" w:eastAsia="宋体" w:hAnsi="Times New Roman" w:cs="Times New Roman"/>
        </w:rPr>
      </w:pPr>
      <w:r w:rsidRPr="00363517">
        <w:rPr>
          <w:rFonts w:ascii="Times New Roman" w:eastAsia="宋体" w:hAnsi="Times New Roman" w:cs="Times New Roman" w:hint="eastAsia"/>
        </w:rPr>
        <w:t>中国大地保险最新季度的偿付能力</w:t>
      </w:r>
      <w:proofErr w:type="gramStart"/>
      <w:r w:rsidRPr="00363517">
        <w:rPr>
          <w:rFonts w:ascii="Times New Roman" w:eastAsia="宋体" w:hAnsi="Times New Roman" w:cs="Times New Roman" w:hint="eastAsia"/>
        </w:rPr>
        <w:t>充足率满足银</w:t>
      </w:r>
      <w:proofErr w:type="gramEnd"/>
      <w:r w:rsidRPr="00363517">
        <w:rPr>
          <w:rFonts w:ascii="Times New Roman" w:eastAsia="宋体" w:hAnsi="Times New Roman" w:cs="Times New Roman" w:hint="eastAsia"/>
        </w:rPr>
        <w:t>保监会要求。</w:t>
      </w:r>
    </w:p>
    <w:p w:rsidR="00363517" w:rsidRPr="00363517" w:rsidRDefault="00363517" w:rsidP="00363517">
      <w:pPr>
        <w:spacing w:beforeLines="50" w:before="156" w:line="360" w:lineRule="auto"/>
        <w:rPr>
          <w:rFonts w:ascii="Times New Roman" w:eastAsia="宋体" w:hAnsi="Times New Roman" w:cs="Times New Roman"/>
        </w:rPr>
      </w:pPr>
      <w:r w:rsidRPr="00363517">
        <w:rPr>
          <w:rFonts w:ascii="Times New Roman" w:eastAsia="宋体" w:hAnsi="Times New Roman" w:cs="Times New Roman" w:hint="eastAsia"/>
        </w:rPr>
        <w:t>中国大地</w:t>
      </w:r>
      <w:proofErr w:type="gramStart"/>
      <w:r w:rsidRPr="00363517">
        <w:rPr>
          <w:rFonts w:ascii="Times New Roman" w:eastAsia="宋体" w:hAnsi="Times New Roman" w:cs="Times New Roman" w:hint="eastAsia"/>
        </w:rPr>
        <w:t>保险官网信息</w:t>
      </w:r>
      <w:proofErr w:type="gramEnd"/>
      <w:r w:rsidRPr="00363517">
        <w:rPr>
          <w:rFonts w:ascii="Times New Roman" w:eastAsia="宋体" w:hAnsi="Times New Roman" w:cs="Times New Roman" w:hint="eastAsia"/>
        </w:rPr>
        <w:t>披露访问链接：</w:t>
      </w:r>
    </w:p>
    <w:p w:rsidR="00363517" w:rsidRPr="00363517" w:rsidRDefault="00363517" w:rsidP="00363517">
      <w:pPr>
        <w:spacing w:beforeLines="50" w:before="156" w:line="360" w:lineRule="auto"/>
        <w:rPr>
          <w:rFonts w:ascii="Times New Roman" w:eastAsia="宋体" w:hAnsi="Times New Roman" w:cs="Times New Roman"/>
        </w:rPr>
      </w:pPr>
      <w:r w:rsidRPr="00363517">
        <w:rPr>
          <w:rFonts w:ascii="Times New Roman" w:eastAsia="宋体" w:hAnsi="Times New Roman" w:cs="Times New Roman"/>
        </w:rPr>
        <w:t>htt</w:t>
      </w:r>
      <w:r>
        <w:rPr>
          <w:rFonts w:ascii="Times New Roman" w:eastAsia="宋体" w:hAnsi="Times New Roman" w:cs="Times New Roman"/>
        </w:rPr>
        <w:t>p://www.ccic-net.com.cn/gkxxpl/</w:t>
      </w:r>
    </w:p>
    <w:p w:rsidR="00363517" w:rsidRPr="00363517" w:rsidRDefault="00363517" w:rsidP="00363517">
      <w:pPr>
        <w:spacing w:beforeLines="50" w:before="156" w:line="360" w:lineRule="auto"/>
        <w:rPr>
          <w:rFonts w:ascii="Times New Roman" w:eastAsia="宋体" w:hAnsi="Times New Roman" w:cs="Times New Roman"/>
        </w:rPr>
      </w:pPr>
      <w:r w:rsidRPr="00363517">
        <w:rPr>
          <w:rFonts w:ascii="Times New Roman" w:eastAsia="宋体" w:hAnsi="Times New Roman" w:cs="Times New Roman" w:hint="eastAsia"/>
        </w:rPr>
        <w:t>中国保险行业协会官方网站信息披露访问链接：</w:t>
      </w:r>
    </w:p>
    <w:p w:rsidR="00363517" w:rsidRPr="00363517" w:rsidRDefault="00363517" w:rsidP="00363517">
      <w:pPr>
        <w:spacing w:beforeLines="50" w:before="156" w:line="360" w:lineRule="auto"/>
        <w:rPr>
          <w:rFonts w:ascii="Times New Roman" w:eastAsia="宋体" w:hAnsi="Times New Roman" w:cs="Times New Roman"/>
        </w:rPr>
      </w:pPr>
      <w:r w:rsidRPr="00363517">
        <w:rPr>
          <w:rFonts w:ascii="Times New Roman" w:eastAsia="宋体" w:hAnsi="Times New Roman" w:cs="Times New Roman"/>
        </w:rPr>
        <w:t xml:space="preserve">http://icidp.iachina.cn/?columnid_url=201509301401 </w:t>
      </w:r>
    </w:p>
    <w:p w:rsidR="00172E0A" w:rsidRDefault="0050794D" w:rsidP="009921A2">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w:t>
      </w:r>
      <w:r>
        <w:rPr>
          <w:rFonts w:ascii="Times New Roman" w:eastAsia="宋体" w:hAnsi="Times New Roman" w:cs="Times New Roman"/>
          <w:b/>
          <w:bCs/>
        </w:rPr>
        <w:t>分支机构】</w:t>
      </w:r>
    </w:p>
    <w:p w:rsidR="00172E0A" w:rsidRDefault="0050794D">
      <w:pPr>
        <w:spacing w:line="360" w:lineRule="auto"/>
        <w:rPr>
          <w:rFonts w:ascii="Times New Roman" w:eastAsia="宋体" w:hAnsi="Times New Roman" w:cs="Times New Roman"/>
        </w:rPr>
      </w:pPr>
      <w:r>
        <w:rPr>
          <w:rStyle w:val="a8"/>
          <w:rFonts w:ascii="Times New Roman" w:eastAsia="宋体" w:hAnsi="Times New Roman" w:cs="Times New Roman" w:hint="eastAsia"/>
          <w:color w:val="auto"/>
          <w:u w:val="none"/>
        </w:rPr>
        <w:t>中国</w:t>
      </w:r>
      <w:r>
        <w:rPr>
          <w:rStyle w:val="a8"/>
          <w:rFonts w:ascii="Times New Roman" w:eastAsia="宋体" w:hAnsi="Times New Roman" w:cs="Times New Roman"/>
          <w:color w:val="auto"/>
          <w:u w:val="none"/>
        </w:rPr>
        <w:t>大地保险在</w:t>
      </w:r>
      <w:r>
        <w:rPr>
          <w:rStyle w:val="a8"/>
          <w:rFonts w:ascii="Times New Roman" w:eastAsia="宋体" w:hAnsi="Times New Roman" w:cs="Times New Roman" w:hint="eastAsia"/>
          <w:color w:val="auto"/>
          <w:u w:val="none"/>
        </w:rPr>
        <w:t>北京市、天津市、河北省、山西省、内蒙古自治区、辽宁省、吉林省、黑龙江省、上海市、江苏省、浙江省、安徽省、福建省、江西省、山东省、河南省、湖北省、湖南省、</w:t>
      </w:r>
      <w:r>
        <w:rPr>
          <w:rStyle w:val="a8"/>
          <w:rFonts w:ascii="Times New Roman" w:eastAsia="宋体" w:hAnsi="Times New Roman" w:cs="Times New Roman"/>
          <w:color w:val="auto"/>
          <w:u w:val="none"/>
        </w:rPr>
        <w:t xml:space="preserve"> </w:t>
      </w:r>
      <w:r>
        <w:rPr>
          <w:rStyle w:val="a8"/>
          <w:rFonts w:ascii="Times New Roman" w:eastAsia="宋体" w:hAnsi="Times New Roman" w:cs="Times New Roman"/>
          <w:color w:val="auto"/>
          <w:u w:val="none"/>
        </w:rPr>
        <w:t>广东省、广西壮族自治区、海南省、重庆市、四川省、贵州省、云南省、陕西省、甘肃省、青海省、宁夏回族自治区、新疆维吾尔自治区和西藏自治区</w:t>
      </w:r>
      <w:r>
        <w:rPr>
          <w:rStyle w:val="a8"/>
          <w:rFonts w:ascii="Times New Roman" w:eastAsia="宋体" w:hAnsi="Times New Roman" w:cs="Times New Roman" w:hint="eastAsia"/>
          <w:color w:val="auto"/>
          <w:u w:val="none"/>
        </w:rPr>
        <w:t>设有</w:t>
      </w:r>
      <w:r>
        <w:rPr>
          <w:rStyle w:val="a8"/>
          <w:rFonts w:ascii="Times New Roman" w:eastAsia="宋体" w:hAnsi="Times New Roman" w:cs="Times New Roman"/>
          <w:color w:val="auto"/>
          <w:u w:val="none"/>
        </w:rPr>
        <w:t>分公司</w:t>
      </w:r>
      <w:r>
        <w:rPr>
          <w:rStyle w:val="a8"/>
          <w:rFonts w:ascii="Times New Roman" w:eastAsia="宋体" w:hAnsi="Times New Roman" w:cs="Times New Roman" w:hint="eastAsia"/>
          <w:color w:val="auto"/>
          <w:u w:val="none"/>
        </w:rPr>
        <w:t>。</w:t>
      </w:r>
    </w:p>
    <w:p w:rsidR="00172E0A" w:rsidRDefault="0050794D">
      <w:pPr>
        <w:spacing w:line="360" w:lineRule="auto"/>
        <w:rPr>
          <w:rFonts w:ascii="Times New Roman" w:eastAsia="宋体" w:hAnsi="Times New Roman" w:cs="Times New Roman"/>
        </w:rPr>
      </w:pPr>
      <w:r>
        <w:rPr>
          <w:rStyle w:val="a8"/>
          <w:rFonts w:ascii="Times New Roman" w:eastAsia="宋体" w:hAnsi="Times New Roman" w:cs="Times New Roman"/>
          <w:color w:val="auto"/>
          <w:u w:val="none"/>
        </w:rPr>
        <w:t>本产品</w:t>
      </w:r>
      <w:r>
        <w:rPr>
          <w:rStyle w:val="a8"/>
          <w:rFonts w:ascii="Times New Roman" w:eastAsia="宋体" w:hAnsi="Times New Roman" w:cs="Times New Roman" w:hint="eastAsia"/>
          <w:color w:val="auto"/>
          <w:u w:val="none"/>
        </w:rPr>
        <w:t>面向</w:t>
      </w:r>
      <w:r>
        <w:rPr>
          <w:rStyle w:val="a8"/>
          <w:rFonts w:ascii="Times New Roman" w:eastAsia="宋体" w:hAnsi="Times New Roman" w:cs="Times New Roman"/>
          <w:color w:val="auto"/>
          <w:u w:val="none"/>
        </w:rPr>
        <w:t>全国销售，若您</w:t>
      </w:r>
      <w:r>
        <w:rPr>
          <w:rStyle w:val="a8"/>
          <w:rFonts w:ascii="Times New Roman" w:eastAsia="宋体" w:hAnsi="Times New Roman" w:cs="Times New Roman" w:hint="eastAsia"/>
          <w:color w:val="auto"/>
          <w:u w:val="none"/>
        </w:rPr>
        <w:t>身处</w:t>
      </w:r>
      <w:r>
        <w:rPr>
          <w:rStyle w:val="a8"/>
          <w:rFonts w:ascii="Times New Roman" w:eastAsia="宋体" w:hAnsi="Times New Roman" w:cs="Times New Roman"/>
          <w:color w:val="auto"/>
          <w:u w:val="none"/>
        </w:rPr>
        <w:t>我公司未设</w:t>
      </w:r>
      <w:r>
        <w:rPr>
          <w:rStyle w:val="a8"/>
          <w:rFonts w:ascii="Times New Roman" w:eastAsia="宋体" w:hAnsi="Times New Roman" w:cs="Times New Roman" w:hint="eastAsia"/>
          <w:color w:val="auto"/>
          <w:u w:val="none"/>
        </w:rPr>
        <w:t>分公司</w:t>
      </w:r>
      <w:r>
        <w:rPr>
          <w:rStyle w:val="a8"/>
          <w:rFonts w:ascii="Times New Roman" w:eastAsia="宋体" w:hAnsi="Times New Roman" w:cs="Times New Roman"/>
          <w:color w:val="auto"/>
          <w:u w:val="none"/>
        </w:rPr>
        <w:t>的地区，后续服务可能会因地域受到影响。</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w:t>
      </w:r>
      <w:r>
        <w:rPr>
          <w:rFonts w:ascii="Times New Roman" w:eastAsia="宋体" w:hAnsi="Times New Roman" w:cs="Times New Roman"/>
          <w:b/>
          <w:bCs/>
        </w:rPr>
        <w:t>保险合同订立形式</w:t>
      </w:r>
      <w:r>
        <w:rPr>
          <w:rFonts w:ascii="Times New Roman" w:eastAsia="宋体" w:hAnsi="Times New Roman" w:cs="Times New Roman" w:hint="eastAsia"/>
          <w:b/>
          <w:bCs/>
        </w:rPr>
        <w:t>】</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本保险合同订立形式为电子保单。根据《中华人民共和国民法典》第四百六十九</w:t>
      </w:r>
      <w:r>
        <w:rPr>
          <w:rFonts w:ascii="Times New Roman" w:eastAsia="宋体" w:hAnsi="Times New Roman" w:cs="Times New Roman" w:hint="eastAsia"/>
        </w:rPr>
        <w:t>条</w:t>
      </w:r>
      <w:r>
        <w:rPr>
          <w:rFonts w:ascii="Times New Roman" w:eastAsia="宋体" w:hAnsi="Times New Roman" w:cs="Times New Roman"/>
        </w:rPr>
        <w:t>的规定，数据电文是合法的合同表现形式，电子保单与纸质保单具有同等法律效力。</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w:t>
      </w:r>
      <w:r>
        <w:rPr>
          <w:rFonts w:ascii="Times New Roman" w:eastAsia="宋体" w:hAnsi="Times New Roman" w:cs="Times New Roman"/>
          <w:b/>
          <w:bCs/>
        </w:rPr>
        <w:t>保单查询</w:t>
      </w:r>
      <w:r>
        <w:rPr>
          <w:rFonts w:ascii="Times New Roman" w:eastAsia="宋体" w:hAnsi="Times New Roman" w:cs="Times New Roman" w:hint="eastAsia"/>
          <w:b/>
          <w:bCs/>
        </w:rPr>
        <w:t>和</w:t>
      </w:r>
      <w:r>
        <w:rPr>
          <w:rFonts w:ascii="Times New Roman" w:eastAsia="宋体" w:hAnsi="Times New Roman" w:cs="Times New Roman"/>
          <w:b/>
          <w:bCs/>
        </w:rPr>
        <w:t>验真途径</w:t>
      </w:r>
      <w:r>
        <w:rPr>
          <w:rFonts w:ascii="Times New Roman" w:eastAsia="宋体" w:hAnsi="Times New Roman" w:cs="Times New Roman" w:hint="eastAsia"/>
          <w:b/>
          <w:bCs/>
        </w:rPr>
        <w:t>】</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rPr>
        <w:t>电脑端：在中国大地保险官方商城首页（</w:t>
      </w:r>
      <w:hyperlink r:id="rId7" w:history="1">
        <w:r>
          <w:rPr>
            <w:rStyle w:val="a8"/>
            <w:rFonts w:ascii="Times New Roman" w:eastAsia="宋体" w:hAnsi="Times New Roman" w:cs="Times New Roman"/>
            <w:color w:val="auto"/>
            <w:u w:val="none"/>
          </w:rPr>
          <w:t>www.95590.cn</w:t>
        </w:r>
      </w:hyperlink>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快捷服务</w:t>
      </w:r>
      <w:r>
        <w:rPr>
          <w:rFonts w:ascii="Times New Roman" w:eastAsia="宋体" w:hAnsi="Times New Roman" w:cs="Times New Roman"/>
        </w:rPr>
        <w:t>→</w:t>
      </w:r>
      <w:r>
        <w:rPr>
          <w:rFonts w:ascii="Times New Roman" w:eastAsia="宋体" w:hAnsi="Times New Roman" w:cs="Times New Roman"/>
        </w:rPr>
        <w:t>保单查询</w:t>
      </w:r>
      <w:r>
        <w:rPr>
          <w:rFonts w:ascii="Times New Roman" w:eastAsia="宋体" w:hAnsi="Times New Roman" w:cs="Times New Roman"/>
        </w:rPr>
        <w:t>”</w:t>
      </w:r>
      <w:r>
        <w:rPr>
          <w:rFonts w:ascii="Times New Roman" w:eastAsia="宋体" w:hAnsi="Times New Roman" w:cs="Times New Roman"/>
        </w:rPr>
        <w:t>中查询</w:t>
      </w:r>
      <w:r>
        <w:rPr>
          <w:rFonts w:ascii="Times New Roman" w:eastAsia="宋体" w:hAnsi="Times New Roman" w:cs="Times New Roman" w:hint="eastAsia"/>
        </w:rPr>
        <w:t>、</w:t>
      </w:r>
      <w:r>
        <w:rPr>
          <w:rFonts w:ascii="Times New Roman" w:eastAsia="宋体" w:hAnsi="Times New Roman" w:cs="Times New Roman"/>
        </w:rPr>
        <w:t>验真保单。</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w:t>
      </w:r>
      <w:r>
        <w:rPr>
          <w:rFonts w:ascii="Times New Roman" w:eastAsia="宋体" w:hAnsi="Times New Roman" w:cs="Times New Roman"/>
        </w:rPr>
        <w:t>移动端：在中国大地保险移动商城首页（</w:t>
      </w:r>
      <w:r>
        <w:rPr>
          <w:rFonts w:ascii="Times New Roman" w:eastAsia="宋体" w:hAnsi="Times New Roman" w:cs="Times New Roman"/>
        </w:rPr>
        <w:t>m.95590.cn</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服务</w:t>
      </w:r>
      <w:r>
        <w:rPr>
          <w:rFonts w:ascii="Times New Roman" w:eastAsia="宋体" w:hAnsi="Times New Roman" w:cs="Times New Roman"/>
        </w:rPr>
        <w:t>→</w:t>
      </w:r>
      <w:r>
        <w:rPr>
          <w:rFonts w:ascii="Times New Roman" w:eastAsia="宋体" w:hAnsi="Times New Roman" w:cs="Times New Roman"/>
        </w:rPr>
        <w:t>保单查询</w:t>
      </w:r>
      <w:r>
        <w:rPr>
          <w:rFonts w:ascii="Times New Roman" w:eastAsia="宋体" w:hAnsi="Times New Roman" w:cs="Times New Roman"/>
        </w:rPr>
        <w:t>”</w:t>
      </w:r>
      <w:r>
        <w:rPr>
          <w:rFonts w:ascii="Times New Roman" w:eastAsia="宋体" w:hAnsi="Times New Roman" w:cs="Times New Roman"/>
        </w:rPr>
        <w:t>中查询</w:t>
      </w:r>
      <w:r>
        <w:rPr>
          <w:rFonts w:ascii="Times New Roman" w:eastAsia="宋体" w:hAnsi="Times New Roman" w:cs="Times New Roman" w:hint="eastAsia"/>
        </w:rPr>
        <w:t>、验真</w:t>
      </w:r>
      <w:r>
        <w:rPr>
          <w:rFonts w:ascii="Times New Roman" w:eastAsia="宋体" w:hAnsi="Times New Roman" w:cs="Times New Roman"/>
        </w:rPr>
        <w:t>保单。</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rPr>
        <w:t>.APP</w:t>
      </w:r>
      <w:r>
        <w:rPr>
          <w:rFonts w:ascii="Times New Roman" w:eastAsia="宋体" w:hAnsi="Times New Roman" w:cs="Times New Roman"/>
        </w:rPr>
        <w:t>端：在</w:t>
      </w:r>
      <w:proofErr w:type="gramStart"/>
      <w:r>
        <w:rPr>
          <w:rFonts w:ascii="Times New Roman" w:eastAsia="宋体" w:hAnsi="Times New Roman" w:cs="Times New Roman"/>
        </w:rPr>
        <w:t>“</w:t>
      </w:r>
      <w:proofErr w:type="gramEnd"/>
      <w:r>
        <w:rPr>
          <w:rFonts w:ascii="Times New Roman" w:eastAsia="宋体" w:hAnsi="Times New Roman" w:cs="Times New Roman"/>
        </w:rPr>
        <w:t>中国大地超级</w:t>
      </w:r>
      <w:r>
        <w:rPr>
          <w:rFonts w:ascii="Times New Roman" w:eastAsia="宋体" w:hAnsi="Times New Roman" w:cs="Times New Roman"/>
        </w:rPr>
        <w:t>APP“</w:t>
      </w:r>
      <w:r>
        <w:rPr>
          <w:rFonts w:ascii="Times New Roman" w:eastAsia="宋体" w:hAnsi="Times New Roman" w:cs="Times New Roman"/>
        </w:rPr>
        <w:t>我的</w:t>
      </w:r>
      <w:r>
        <w:rPr>
          <w:rFonts w:ascii="Times New Roman" w:eastAsia="宋体" w:hAnsi="Times New Roman" w:cs="Times New Roman"/>
        </w:rPr>
        <w:t>→</w:t>
      </w:r>
      <w:r>
        <w:rPr>
          <w:rFonts w:ascii="Times New Roman" w:eastAsia="宋体" w:hAnsi="Times New Roman" w:cs="Times New Roman"/>
        </w:rPr>
        <w:t>我的保单</w:t>
      </w:r>
      <w:r>
        <w:rPr>
          <w:rFonts w:ascii="Times New Roman" w:eastAsia="宋体" w:hAnsi="Times New Roman" w:cs="Times New Roman"/>
        </w:rPr>
        <w:t>”</w:t>
      </w:r>
      <w:r>
        <w:rPr>
          <w:rFonts w:ascii="Times New Roman" w:eastAsia="宋体" w:hAnsi="Times New Roman" w:cs="Times New Roman"/>
        </w:rPr>
        <w:t>中查询</w:t>
      </w:r>
      <w:r>
        <w:rPr>
          <w:rFonts w:ascii="Times New Roman" w:eastAsia="宋体" w:hAnsi="Times New Roman" w:cs="Times New Roman" w:hint="eastAsia"/>
        </w:rPr>
        <w:t>、</w:t>
      </w:r>
      <w:r>
        <w:rPr>
          <w:rFonts w:ascii="Times New Roman" w:eastAsia="宋体" w:hAnsi="Times New Roman" w:cs="Times New Roman"/>
        </w:rPr>
        <w:t>验真保单。</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w:t>
      </w:r>
      <w:r>
        <w:rPr>
          <w:rFonts w:ascii="Times New Roman" w:eastAsia="宋体" w:hAnsi="Times New Roman" w:cs="Times New Roman"/>
          <w:b/>
          <w:bCs/>
        </w:rPr>
        <w:t>保险单证、保险费发票等凭证的配送方式、收费标准</w:t>
      </w:r>
      <w:r>
        <w:rPr>
          <w:rFonts w:ascii="Times New Roman" w:eastAsia="宋体" w:hAnsi="Times New Roman" w:cs="Times New Roman" w:hint="eastAsia"/>
          <w:b/>
          <w:bCs/>
        </w:rPr>
        <w:t>】</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lastRenderedPageBreak/>
        <w:t>我公司通过互联网途径销售的保险默认提供电子保单和电子发票。如需提供纸质保单和发票，请您</w:t>
      </w:r>
      <w:r>
        <w:rPr>
          <w:rFonts w:ascii="Times New Roman" w:eastAsia="宋体" w:hAnsi="Times New Roman" w:cs="Times New Roman" w:hint="eastAsia"/>
        </w:rPr>
        <w:t>通过客户</w:t>
      </w:r>
      <w:r>
        <w:rPr>
          <w:rFonts w:ascii="Times New Roman" w:eastAsia="宋体" w:hAnsi="Times New Roman" w:cs="Times New Roman"/>
        </w:rPr>
        <w:t>服务</w:t>
      </w:r>
      <w:r>
        <w:rPr>
          <w:rFonts w:ascii="Times New Roman" w:eastAsia="宋体" w:hAnsi="Times New Roman" w:cs="Times New Roman" w:hint="eastAsia"/>
        </w:rPr>
        <w:t>联系</w:t>
      </w:r>
      <w:r>
        <w:rPr>
          <w:rFonts w:ascii="Times New Roman" w:eastAsia="宋体" w:hAnsi="Times New Roman" w:cs="Times New Roman"/>
        </w:rPr>
        <w:t>我们的客服人员为您安排配送，配送方式及收费标准请以</w:t>
      </w:r>
      <w:r>
        <w:rPr>
          <w:rFonts w:ascii="Times New Roman" w:eastAsia="宋体" w:hAnsi="Times New Roman" w:cs="Times New Roman" w:hint="eastAsia"/>
        </w:rPr>
        <w:t>保单的落地分支机构</w:t>
      </w:r>
      <w:r>
        <w:rPr>
          <w:rFonts w:ascii="Times New Roman" w:eastAsia="宋体" w:hAnsi="Times New Roman" w:cs="Times New Roman"/>
        </w:rPr>
        <w:t>安排为准。</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w:t>
      </w:r>
      <w:r>
        <w:rPr>
          <w:rFonts w:ascii="Times New Roman" w:eastAsia="宋体" w:hAnsi="Times New Roman" w:cs="Times New Roman"/>
          <w:b/>
          <w:bCs/>
        </w:rPr>
        <w:t>客户服务</w:t>
      </w:r>
      <w:r>
        <w:rPr>
          <w:rFonts w:ascii="Times New Roman" w:eastAsia="宋体" w:hAnsi="Times New Roman" w:cs="Times New Roman" w:hint="eastAsia"/>
          <w:b/>
          <w:bCs/>
        </w:rPr>
        <w:t>和</w:t>
      </w:r>
      <w:r>
        <w:rPr>
          <w:rFonts w:ascii="Times New Roman" w:eastAsia="宋体" w:hAnsi="Times New Roman" w:cs="Times New Roman"/>
          <w:b/>
          <w:bCs/>
        </w:rPr>
        <w:t>咨询</w:t>
      </w:r>
      <w:r>
        <w:rPr>
          <w:rFonts w:ascii="Times New Roman" w:eastAsia="宋体" w:hAnsi="Times New Roman" w:cs="Times New Roman" w:hint="eastAsia"/>
          <w:b/>
          <w:bCs/>
        </w:rPr>
        <w:t>方式】</w:t>
      </w:r>
    </w:p>
    <w:p w:rsidR="00172E0A" w:rsidRDefault="0050794D">
      <w:pPr>
        <w:spacing w:line="360" w:lineRule="auto"/>
        <w:rPr>
          <w:rFonts w:ascii="Times New Roman" w:eastAsia="宋体" w:hAnsi="Times New Roman" w:cs="Times New Roman"/>
          <w:bCs/>
        </w:rPr>
      </w:pPr>
      <w:r>
        <w:rPr>
          <w:rFonts w:ascii="Times New Roman" w:eastAsia="宋体" w:hAnsi="Times New Roman" w:cs="Times New Roman" w:hint="eastAsia"/>
          <w:bCs/>
        </w:rPr>
        <w:t>1</w:t>
      </w:r>
      <w:r>
        <w:rPr>
          <w:rFonts w:ascii="Times New Roman" w:eastAsia="宋体" w:hAnsi="Times New Roman" w:cs="Times New Roman"/>
          <w:bCs/>
        </w:rPr>
        <w:t>.</w:t>
      </w:r>
      <w:r>
        <w:rPr>
          <w:rFonts w:ascii="Times New Roman" w:eastAsia="宋体" w:hAnsi="Times New Roman" w:cs="Times New Roman" w:hint="eastAsia"/>
          <w:bCs/>
        </w:rPr>
        <w:t>全国</w:t>
      </w:r>
      <w:r>
        <w:rPr>
          <w:rFonts w:ascii="Times New Roman" w:eastAsia="宋体" w:hAnsi="Times New Roman" w:cs="Times New Roman"/>
          <w:bCs/>
        </w:rPr>
        <w:t>7×24</w:t>
      </w:r>
      <w:r>
        <w:rPr>
          <w:rFonts w:ascii="Times New Roman" w:eastAsia="宋体" w:hAnsi="Times New Roman" w:cs="Times New Roman"/>
          <w:bCs/>
        </w:rPr>
        <w:t>小时统一客户服务热线电话：</w:t>
      </w:r>
      <w:r>
        <w:rPr>
          <w:rFonts w:ascii="Times New Roman" w:eastAsia="宋体" w:hAnsi="Times New Roman" w:cs="Times New Roman"/>
          <w:bCs/>
        </w:rPr>
        <w:t>95590</w:t>
      </w:r>
      <w:r>
        <w:rPr>
          <w:rFonts w:ascii="Times New Roman" w:eastAsia="宋体" w:hAnsi="Times New Roman" w:cs="Times New Roman" w:hint="eastAsia"/>
          <w:bCs/>
        </w:rPr>
        <w:t>。</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w:t>
      </w:r>
      <w:r>
        <w:rPr>
          <w:rFonts w:ascii="Times New Roman" w:eastAsia="宋体" w:hAnsi="Times New Roman" w:cs="Times New Roman"/>
        </w:rPr>
        <w:t>在线服务：进入中国大地保险官方商城首页（</w:t>
      </w:r>
      <w:hyperlink r:id="rId8" w:history="1">
        <w:r>
          <w:rPr>
            <w:rFonts w:ascii="Times New Roman" w:eastAsia="宋体" w:hAnsi="Times New Roman" w:cs="Times New Roman"/>
          </w:rPr>
          <w:t>www.95590.cn</w:t>
        </w:r>
      </w:hyperlink>
      <w:r>
        <w:rPr>
          <w:rFonts w:ascii="Times New Roman" w:eastAsia="宋体" w:hAnsi="Times New Roman" w:cs="Times New Roman"/>
        </w:rPr>
        <w:t>）点击</w:t>
      </w:r>
      <w:r>
        <w:rPr>
          <w:rFonts w:ascii="Times New Roman" w:eastAsia="宋体" w:hAnsi="Times New Roman" w:cs="Times New Roman"/>
        </w:rPr>
        <w:t>“</w:t>
      </w:r>
      <w:r>
        <w:rPr>
          <w:rFonts w:ascii="Times New Roman" w:eastAsia="宋体" w:hAnsi="Times New Roman" w:cs="Times New Roman"/>
        </w:rPr>
        <w:t>咨询</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或登录</w:t>
      </w:r>
      <w:r>
        <w:rPr>
          <w:rFonts w:ascii="Times New Roman" w:eastAsia="宋体" w:hAnsi="Times New Roman" w:cs="Times New Roman" w:hint="eastAsia"/>
        </w:rPr>
        <w:t>中国</w:t>
      </w:r>
      <w:r>
        <w:rPr>
          <w:rFonts w:ascii="Times New Roman" w:eastAsia="宋体" w:hAnsi="Times New Roman" w:cs="Times New Roman"/>
        </w:rPr>
        <w:t>大地超级</w:t>
      </w:r>
      <w:r>
        <w:rPr>
          <w:rFonts w:ascii="Times New Roman" w:eastAsia="宋体" w:hAnsi="Times New Roman" w:cs="Times New Roman"/>
        </w:rPr>
        <w:t>APP</w:t>
      </w:r>
      <w:r>
        <w:rPr>
          <w:rFonts w:ascii="Times New Roman" w:eastAsia="宋体" w:hAnsi="Times New Roman" w:cs="Times New Roman"/>
        </w:rPr>
        <w:t>点击</w:t>
      </w:r>
      <w:r>
        <w:rPr>
          <w:rFonts w:ascii="Times New Roman" w:eastAsia="宋体" w:hAnsi="Times New Roman" w:cs="Times New Roman" w:hint="eastAsia"/>
        </w:rPr>
        <w:t>“在线客服”</w:t>
      </w:r>
      <w:r>
        <w:rPr>
          <w:rFonts w:ascii="Times New Roman" w:eastAsia="宋体" w:hAnsi="Times New Roman" w:cs="Times New Roman"/>
        </w:rPr>
        <w:t>。</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【关于线上</w:t>
      </w:r>
      <w:r>
        <w:rPr>
          <w:rFonts w:ascii="Times New Roman" w:eastAsia="宋体" w:hAnsi="Times New Roman" w:cs="Times New Roman"/>
          <w:b/>
          <w:bCs/>
        </w:rPr>
        <w:t>服务</w:t>
      </w:r>
      <w:r>
        <w:rPr>
          <w:rFonts w:ascii="Times New Roman" w:eastAsia="宋体" w:hAnsi="Times New Roman" w:cs="Times New Roman" w:hint="eastAsia"/>
          <w:b/>
          <w:bCs/>
        </w:rPr>
        <w:t>的</w:t>
      </w:r>
      <w:r>
        <w:rPr>
          <w:rFonts w:ascii="Times New Roman" w:eastAsia="宋体" w:hAnsi="Times New Roman" w:cs="Times New Roman"/>
          <w:b/>
          <w:bCs/>
        </w:rPr>
        <w:t>说明】</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hint="eastAsia"/>
        </w:rPr>
        <w:t>本业务您可登录中国大地保险官方商城或中国大地超级</w:t>
      </w:r>
      <w:r>
        <w:rPr>
          <w:rFonts w:ascii="Times New Roman" w:eastAsia="宋体" w:hAnsi="Times New Roman" w:cs="Times New Roman" w:hint="eastAsia"/>
        </w:rPr>
        <w:t>APP</w:t>
      </w:r>
      <w:r>
        <w:rPr>
          <w:rFonts w:ascii="Times New Roman" w:eastAsia="宋体" w:hAnsi="Times New Roman" w:cs="Times New Roman" w:hint="eastAsia"/>
        </w:rPr>
        <w:t>，在线联系我公司办理批改、保全、退保、理赔。</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【投保流程】</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hint="eastAsia"/>
        </w:rPr>
        <w:t>第一步（填写</w:t>
      </w:r>
      <w:r>
        <w:rPr>
          <w:rFonts w:ascii="Times New Roman" w:eastAsia="宋体" w:hAnsi="Times New Roman" w:cs="Times New Roman"/>
        </w:rPr>
        <w:t>信息）：</w:t>
      </w:r>
      <w:r>
        <w:rPr>
          <w:rFonts w:ascii="Times New Roman" w:eastAsia="宋体" w:hAnsi="Times New Roman" w:cs="Times New Roman" w:hint="eastAsia"/>
        </w:rPr>
        <w:t>投保人填写</w:t>
      </w:r>
      <w:r>
        <w:rPr>
          <w:rFonts w:ascii="Times New Roman" w:eastAsia="宋体" w:hAnsi="Times New Roman" w:cs="Times New Roman"/>
        </w:rPr>
        <w:t>投保信息并</w:t>
      </w:r>
      <w:proofErr w:type="gramStart"/>
      <w:r>
        <w:rPr>
          <w:rFonts w:ascii="Times New Roman" w:eastAsia="宋体" w:hAnsi="Times New Roman" w:cs="Times New Roman"/>
        </w:rPr>
        <w:t>勾选需要</w:t>
      </w:r>
      <w:proofErr w:type="gramEnd"/>
      <w:r>
        <w:rPr>
          <w:rFonts w:ascii="Times New Roman" w:eastAsia="宋体" w:hAnsi="Times New Roman" w:cs="Times New Roman"/>
        </w:rPr>
        <w:t>的保险</w:t>
      </w:r>
      <w:r>
        <w:rPr>
          <w:rFonts w:ascii="Times New Roman" w:eastAsia="宋体" w:hAnsi="Times New Roman" w:cs="Times New Roman" w:hint="eastAsia"/>
        </w:rPr>
        <w:t>方案</w:t>
      </w:r>
      <w:r>
        <w:rPr>
          <w:rFonts w:ascii="Times New Roman" w:eastAsia="宋体" w:hAnsi="Times New Roman" w:cs="Times New Roman"/>
        </w:rPr>
        <w:t>，填写</w:t>
      </w:r>
      <w:r>
        <w:rPr>
          <w:rFonts w:ascii="Times New Roman" w:eastAsia="宋体" w:hAnsi="Times New Roman" w:cs="Times New Roman" w:hint="eastAsia"/>
        </w:rPr>
        <w:t>时请</w:t>
      </w:r>
      <w:r>
        <w:rPr>
          <w:rFonts w:ascii="Times New Roman" w:eastAsia="宋体" w:hAnsi="Times New Roman" w:cs="Times New Roman"/>
        </w:rPr>
        <w:t>区分投保人信息与被保险人信息</w:t>
      </w:r>
      <w:r>
        <w:rPr>
          <w:rFonts w:ascii="Times New Roman" w:eastAsia="宋体" w:hAnsi="Times New Roman" w:cs="Times New Roman" w:hint="eastAsia"/>
        </w:rPr>
        <w:t>。</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hint="eastAsia"/>
        </w:rPr>
        <w:t>第二步（等待</w:t>
      </w:r>
      <w:r>
        <w:rPr>
          <w:rFonts w:ascii="Times New Roman" w:eastAsia="宋体" w:hAnsi="Times New Roman" w:cs="Times New Roman"/>
        </w:rPr>
        <w:t>审核）：</w:t>
      </w:r>
      <w:r>
        <w:rPr>
          <w:rFonts w:ascii="Times New Roman" w:eastAsia="宋体" w:hAnsi="Times New Roman" w:cs="Times New Roman" w:hint="eastAsia"/>
        </w:rPr>
        <w:t>我公司审核</w:t>
      </w:r>
      <w:r>
        <w:rPr>
          <w:rFonts w:ascii="Times New Roman" w:eastAsia="宋体" w:hAnsi="Times New Roman" w:cs="Times New Roman"/>
        </w:rPr>
        <w:t>投保信息</w:t>
      </w:r>
      <w:r>
        <w:rPr>
          <w:rFonts w:ascii="Times New Roman" w:eastAsia="宋体" w:hAnsi="Times New Roman" w:cs="Times New Roman" w:hint="eastAsia"/>
        </w:rPr>
        <w:t>。</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hint="eastAsia"/>
        </w:rPr>
        <w:t>第三步（支付</w:t>
      </w:r>
      <w:r>
        <w:rPr>
          <w:rFonts w:ascii="Times New Roman" w:eastAsia="宋体" w:hAnsi="Times New Roman" w:cs="Times New Roman"/>
        </w:rPr>
        <w:t>保费）：投保人通过支付宝、微信、银行卡等支付方式缴纳保费</w:t>
      </w:r>
      <w:r>
        <w:rPr>
          <w:rFonts w:ascii="Times New Roman" w:eastAsia="宋体" w:hAnsi="Times New Roman" w:cs="Times New Roman" w:hint="eastAsia"/>
        </w:rPr>
        <w:t>。</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银行卡方式目前支持的银行详见：</w:t>
      </w:r>
      <w:hyperlink r:id="rId9" w:history="1">
        <w:r>
          <w:rPr>
            <w:rStyle w:val="a8"/>
            <w:rFonts w:ascii="Times New Roman" w:eastAsia="宋体" w:hAnsi="Times New Roman" w:cs="Times New Roman"/>
            <w:color w:val="auto"/>
            <w:u w:val="none"/>
          </w:rPr>
          <w:t>http://www.95590.cn/bwzx/qfbc/fkfs/index.shtml</w:t>
        </w:r>
      </w:hyperlink>
    </w:p>
    <w:p w:rsidR="00172E0A" w:rsidRDefault="0050794D">
      <w:pPr>
        <w:spacing w:line="360" w:lineRule="auto"/>
        <w:rPr>
          <w:rFonts w:ascii="Times New Roman" w:eastAsia="宋体" w:hAnsi="Times New Roman" w:cs="Times New Roman"/>
        </w:rPr>
      </w:pPr>
      <w:r>
        <w:rPr>
          <w:rFonts w:ascii="Times New Roman" w:eastAsia="宋体" w:hAnsi="Times New Roman" w:cs="Times New Roman" w:hint="eastAsia"/>
        </w:rPr>
        <w:t>第四步（出具</w:t>
      </w:r>
      <w:r>
        <w:rPr>
          <w:rFonts w:ascii="Times New Roman" w:eastAsia="宋体" w:hAnsi="Times New Roman" w:cs="Times New Roman"/>
        </w:rPr>
        <w:t>保单）：</w:t>
      </w:r>
      <w:r>
        <w:rPr>
          <w:rFonts w:ascii="Times New Roman" w:eastAsia="宋体" w:hAnsi="Times New Roman" w:cs="Times New Roman" w:hint="eastAsia"/>
        </w:rPr>
        <w:t>我公司</w:t>
      </w:r>
      <w:r>
        <w:rPr>
          <w:rFonts w:ascii="Times New Roman" w:eastAsia="宋体" w:hAnsi="Times New Roman" w:cs="Times New Roman"/>
        </w:rPr>
        <w:t>确认</w:t>
      </w:r>
      <w:r>
        <w:rPr>
          <w:rFonts w:ascii="Times New Roman" w:eastAsia="宋体" w:hAnsi="Times New Roman" w:cs="Times New Roman" w:hint="eastAsia"/>
        </w:rPr>
        <w:t>符合承保条件</w:t>
      </w:r>
      <w:r>
        <w:rPr>
          <w:rFonts w:ascii="Times New Roman" w:eastAsia="宋体" w:hAnsi="Times New Roman" w:cs="Times New Roman"/>
        </w:rPr>
        <w:t>后</w:t>
      </w:r>
      <w:r>
        <w:rPr>
          <w:rFonts w:ascii="Times New Roman" w:eastAsia="宋体" w:hAnsi="Times New Roman" w:cs="Times New Roman" w:hint="eastAsia"/>
        </w:rPr>
        <w:t>向投保人</w:t>
      </w:r>
      <w:r>
        <w:rPr>
          <w:rFonts w:ascii="Times New Roman" w:eastAsia="宋体" w:hAnsi="Times New Roman" w:cs="Times New Roman"/>
        </w:rPr>
        <w:t>出具保单。</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【理赔</w:t>
      </w:r>
      <w:r>
        <w:rPr>
          <w:rFonts w:ascii="Times New Roman" w:eastAsia="宋体" w:hAnsi="Times New Roman" w:cs="Times New Roman"/>
          <w:b/>
          <w:bCs/>
        </w:rPr>
        <w:t>流程】</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hint="eastAsia"/>
        </w:rPr>
        <w:t>第一步（报案）：请及时拨打客服热线</w:t>
      </w:r>
      <w:r>
        <w:rPr>
          <w:rFonts w:ascii="Times New Roman" w:eastAsia="宋体" w:hAnsi="Times New Roman" w:cs="Times New Roman" w:hint="eastAsia"/>
        </w:rPr>
        <w:t>95590</w:t>
      </w:r>
      <w:r>
        <w:rPr>
          <w:rFonts w:ascii="Times New Roman" w:eastAsia="宋体" w:hAnsi="Times New Roman" w:cs="Times New Roman" w:hint="eastAsia"/>
        </w:rPr>
        <w:t>报案（也可以登录中国大地保险官方商城或中国大地超级</w:t>
      </w:r>
      <w:r>
        <w:rPr>
          <w:rFonts w:ascii="Times New Roman" w:eastAsia="宋体" w:hAnsi="Times New Roman" w:cs="Times New Roman" w:hint="eastAsia"/>
        </w:rPr>
        <w:t>APP</w:t>
      </w:r>
      <w:r>
        <w:rPr>
          <w:rFonts w:ascii="Times New Roman" w:eastAsia="宋体" w:hAnsi="Times New Roman" w:cs="Times New Roman" w:hint="eastAsia"/>
        </w:rPr>
        <w:t>在线联系我公司办理），并配合我公司工作人员进行查勘定损。</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第</w:t>
      </w:r>
      <w:r>
        <w:rPr>
          <w:rFonts w:ascii="Times New Roman" w:eastAsia="宋体" w:hAnsi="Times New Roman" w:cs="Times New Roman" w:hint="eastAsia"/>
        </w:rPr>
        <w:t>二</w:t>
      </w:r>
      <w:r>
        <w:rPr>
          <w:rFonts w:ascii="Times New Roman" w:eastAsia="宋体" w:hAnsi="Times New Roman" w:cs="Times New Roman"/>
        </w:rPr>
        <w:t>步（</w:t>
      </w:r>
      <w:r>
        <w:rPr>
          <w:rFonts w:ascii="Times New Roman" w:eastAsia="宋体" w:hAnsi="Times New Roman" w:cs="Times New Roman" w:hint="eastAsia"/>
        </w:rPr>
        <w:t>提交</w:t>
      </w:r>
      <w:r>
        <w:rPr>
          <w:rFonts w:ascii="Times New Roman" w:eastAsia="宋体" w:hAnsi="Times New Roman" w:cs="Times New Roman"/>
        </w:rPr>
        <w:t>证明和票据）：</w:t>
      </w:r>
      <w:r>
        <w:rPr>
          <w:rFonts w:ascii="Times New Roman" w:eastAsia="宋体" w:hAnsi="Times New Roman" w:cs="Times New Roman" w:hint="eastAsia"/>
        </w:rPr>
        <w:t>向</w:t>
      </w:r>
      <w:r>
        <w:rPr>
          <w:rFonts w:ascii="Times New Roman" w:eastAsia="宋体" w:hAnsi="Times New Roman" w:cs="Times New Roman"/>
        </w:rPr>
        <w:t>我公司提交保险事故相关证明材料和票据。</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第</w:t>
      </w:r>
      <w:r>
        <w:rPr>
          <w:rFonts w:ascii="Times New Roman" w:eastAsia="宋体" w:hAnsi="Times New Roman" w:cs="Times New Roman" w:hint="eastAsia"/>
        </w:rPr>
        <w:t>三</w:t>
      </w:r>
      <w:r>
        <w:rPr>
          <w:rFonts w:ascii="Times New Roman" w:eastAsia="宋体" w:hAnsi="Times New Roman" w:cs="Times New Roman"/>
        </w:rPr>
        <w:t>步（</w:t>
      </w:r>
      <w:r>
        <w:rPr>
          <w:rFonts w:ascii="Times New Roman" w:eastAsia="宋体" w:hAnsi="Times New Roman" w:cs="Times New Roman" w:hint="eastAsia"/>
        </w:rPr>
        <w:t>等待</w:t>
      </w:r>
      <w:r>
        <w:rPr>
          <w:rFonts w:ascii="Times New Roman" w:eastAsia="宋体" w:hAnsi="Times New Roman" w:cs="Times New Roman"/>
        </w:rPr>
        <w:t>核赔）：我公司依据您</w:t>
      </w:r>
      <w:r>
        <w:rPr>
          <w:rFonts w:ascii="Times New Roman" w:eastAsia="宋体" w:hAnsi="Times New Roman" w:cs="Times New Roman" w:hint="eastAsia"/>
        </w:rPr>
        <w:t>提交</w:t>
      </w:r>
      <w:r>
        <w:rPr>
          <w:rFonts w:ascii="Times New Roman" w:eastAsia="宋体" w:hAnsi="Times New Roman" w:cs="Times New Roman"/>
        </w:rPr>
        <w:t>的相关证明和票据，审核是否属于保险责任范围以及保险金金额。</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第</w:t>
      </w:r>
      <w:r>
        <w:rPr>
          <w:rFonts w:ascii="Times New Roman" w:eastAsia="宋体" w:hAnsi="Times New Roman" w:cs="Times New Roman" w:hint="eastAsia"/>
        </w:rPr>
        <w:t>四</w:t>
      </w:r>
      <w:r>
        <w:rPr>
          <w:rFonts w:ascii="Times New Roman" w:eastAsia="宋体" w:hAnsi="Times New Roman" w:cs="Times New Roman"/>
        </w:rPr>
        <w:t>步（保险金支付）：经审核属于保险责任范围的，我公司按照被保险人指定，支付到银行卡账户。</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具体理赔流程参见保险条款。</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【批改</w:t>
      </w:r>
      <w:r>
        <w:rPr>
          <w:rFonts w:ascii="Times New Roman" w:eastAsia="宋体" w:hAnsi="Times New Roman" w:cs="Times New Roman"/>
          <w:b/>
          <w:bCs/>
        </w:rPr>
        <w:t>流程】</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投保人如需变更保单信息，请联系我公司</w:t>
      </w:r>
      <w:r>
        <w:rPr>
          <w:rFonts w:ascii="Times New Roman" w:eastAsia="宋体" w:hAnsi="Times New Roman" w:cs="Times New Roman"/>
        </w:rPr>
        <w:t>95590</w:t>
      </w:r>
      <w:r>
        <w:rPr>
          <w:rFonts w:ascii="Times New Roman" w:eastAsia="宋体" w:hAnsi="Times New Roman" w:cs="Times New Roman"/>
        </w:rPr>
        <w:t>热线咨询，或前往相关门店办理</w:t>
      </w:r>
      <w:r>
        <w:rPr>
          <w:rFonts w:ascii="Times New Roman" w:eastAsia="宋体" w:hAnsi="Times New Roman" w:cs="Times New Roman" w:hint="eastAsia"/>
        </w:rPr>
        <w:t>。</w:t>
      </w:r>
      <w:r>
        <w:rPr>
          <w:rFonts w:ascii="Times New Roman" w:eastAsia="宋体" w:hAnsi="Times New Roman" w:cs="Times New Roman"/>
        </w:rPr>
        <w:t>批改申请</w:t>
      </w:r>
      <w:r>
        <w:rPr>
          <w:rFonts w:ascii="Times New Roman" w:eastAsia="宋体" w:hAnsi="Times New Roman" w:cs="Times New Roman" w:hint="eastAsia"/>
        </w:rPr>
        <w:lastRenderedPageBreak/>
        <w:t>需以</w:t>
      </w:r>
      <w:r>
        <w:rPr>
          <w:rFonts w:ascii="Times New Roman" w:eastAsia="宋体" w:hAnsi="Times New Roman" w:cs="Times New Roman"/>
        </w:rPr>
        <w:t>书面形式</w:t>
      </w:r>
      <w:r>
        <w:rPr>
          <w:rFonts w:ascii="Times New Roman" w:eastAsia="宋体" w:hAnsi="Times New Roman" w:cs="Times New Roman" w:hint="eastAsia"/>
        </w:rPr>
        <w:t>发出，</w:t>
      </w:r>
      <w:r>
        <w:rPr>
          <w:rFonts w:ascii="Times New Roman" w:eastAsia="宋体" w:hAnsi="Times New Roman" w:cs="Times New Roman"/>
        </w:rPr>
        <w:t>我公司</w:t>
      </w:r>
      <w:r>
        <w:rPr>
          <w:rFonts w:ascii="Times New Roman" w:eastAsia="宋体" w:hAnsi="Times New Roman" w:cs="Times New Roman" w:hint="eastAsia"/>
        </w:rPr>
        <w:t>审核</w:t>
      </w:r>
      <w:r>
        <w:rPr>
          <w:rFonts w:ascii="Times New Roman" w:eastAsia="宋体" w:hAnsi="Times New Roman" w:cs="Times New Roman"/>
        </w:rPr>
        <w:t>通过可对保单进行</w:t>
      </w:r>
      <w:r>
        <w:rPr>
          <w:rFonts w:ascii="Times New Roman" w:eastAsia="宋体" w:hAnsi="Times New Roman" w:cs="Times New Roman" w:hint="eastAsia"/>
        </w:rPr>
        <w:t>批改</w:t>
      </w:r>
      <w:r>
        <w:rPr>
          <w:rFonts w:ascii="Times New Roman" w:eastAsia="宋体" w:hAnsi="Times New Roman" w:cs="Times New Roman"/>
        </w:rPr>
        <w:t>。</w:t>
      </w:r>
      <w:r>
        <w:rPr>
          <w:rFonts w:ascii="Times New Roman" w:eastAsia="宋体" w:hAnsi="Times New Roman" w:cs="Times New Roman" w:hint="eastAsia"/>
        </w:rPr>
        <w:t>批改</w:t>
      </w:r>
      <w:r>
        <w:rPr>
          <w:rFonts w:ascii="Times New Roman" w:eastAsia="宋体" w:hAnsi="Times New Roman" w:cs="Times New Roman"/>
        </w:rPr>
        <w:t>手续费收取规则详见对应产品保险条款。</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【退保</w:t>
      </w:r>
      <w:r>
        <w:rPr>
          <w:rFonts w:ascii="Times New Roman" w:eastAsia="宋体" w:hAnsi="Times New Roman" w:cs="Times New Roman"/>
          <w:b/>
          <w:bCs/>
        </w:rPr>
        <w:t>流程】</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第一步（提交</w:t>
      </w:r>
      <w:r>
        <w:rPr>
          <w:rFonts w:ascii="Times New Roman" w:eastAsia="宋体" w:hAnsi="Times New Roman" w:cs="Times New Roman" w:hint="eastAsia"/>
        </w:rPr>
        <w:t>退</w:t>
      </w:r>
      <w:r>
        <w:rPr>
          <w:rFonts w:ascii="Times New Roman" w:eastAsia="宋体" w:hAnsi="Times New Roman" w:cs="Times New Roman"/>
        </w:rPr>
        <w:t>保申请）：投保人填写退保申请书，向我公司提交退保申请。</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第二步（</w:t>
      </w:r>
      <w:r>
        <w:rPr>
          <w:rFonts w:ascii="Times New Roman" w:eastAsia="宋体" w:hAnsi="Times New Roman" w:cs="Times New Roman" w:hint="eastAsia"/>
        </w:rPr>
        <w:t>等待</w:t>
      </w:r>
      <w:r>
        <w:rPr>
          <w:rFonts w:ascii="Times New Roman" w:eastAsia="宋体" w:hAnsi="Times New Roman" w:cs="Times New Roman"/>
        </w:rPr>
        <w:t>审核）：我公司审核退保申请，审核通过后出具退保批单，载明退保时间及应退保费金额等信息。</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第三步（支付退保款项）：我公司</w:t>
      </w:r>
      <w:r>
        <w:rPr>
          <w:rFonts w:ascii="Times New Roman" w:eastAsia="宋体" w:hAnsi="Times New Roman" w:cs="Times New Roman" w:hint="eastAsia"/>
        </w:rPr>
        <w:t>向投保人</w:t>
      </w:r>
      <w:r>
        <w:rPr>
          <w:rFonts w:ascii="Times New Roman" w:eastAsia="宋体" w:hAnsi="Times New Roman" w:cs="Times New Roman"/>
        </w:rPr>
        <w:t>退还应当退还的保险费</w:t>
      </w:r>
      <w:r>
        <w:rPr>
          <w:rFonts w:ascii="Times New Roman" w:eastAsia="宋体" w:hAnsi="Times New Roman" w:cs="Times New Roman" w:hint="eastAsia"/>
        </w:rPr>
        <w:t>，</w:t>
      </w:r>
      <w:r>
        <w:rPr>
          <w:rFonts w:ascii="Times New Roman" w:eastAsia="宋体" w:hAnsi="Times New Roman" w:cs="Times New Roman"/>
        </w:rPr>
        <w:t>退保款项原则上原路退还至投保人支付保费的账户</w:t>
      </w:r>
      <w:r>
        <w:rPr>
          <w:rFonts w:ascii="Times New Roman" w:eastAsia="宋体" w:hAnsi="Times New Roman" w:cs="Times New Roman" w:hint="eastAsia"/>
        </w:rPr>
        <w:t>。</w:t>
      </w:r>
    </w:p>
    <w:p w:rsidR="00172E0A" w:rsidRDefault="0050794D">
      <w:pPr>
        <w:spacing w:line="360" w:lineRule="auto"/>
        <w:rPr>
          <w:rFonts w:ascii="Times New Roman" w:eastAsia="宋体" w:hAnsi="Times New Roman" w:cs="Times New Roman"/>
          <w:b/>
          <w:bCs/>
        </w:rPr>
      </w:pPr>
      <w:r>
        <w:rPr>
          <w:rFonts w:ascii="Times New Roman" w:eastAsia="宋体" w:hAnsi="Times New Roman" w:cs="Times New Roman"/>
          <w:b/>
          <w:bCs/>
        </w:rPr>
        <w:t>退保损失：人身</w:t>
      </w:r>
      <w:proofErr w:type="gramStart"/>
      <w:r>
        <w:rPr>
          <w:rFonts w:ascii="Times New Roman" w:eastAsia="宋体" w:hAnsi="Times New Roman" w:cs="Times New Roman"/>
          <w:b/>
          <w:bCs/>
        </w:rPr>
        <w:t>险产品</w:t>
      </w:r>
      <w:proofErr w:type="gramEnd"/>
      <w:r>
        <w:rPr>
          <w:rFonts w:ascii="Times New Roman" w:eastAsia="宋体" w:hAnsi="Times New Roman" w:cs="Times New Roman"/>
          <w:b/>
          <w:bCs/>
        </w:rPr>
        <w:t>在保险合同生效后退保将收取手续费，具体比例详见保险条款。</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w:t>
      </w:r>
      <w:r>
        <w:rPr>
          <w:rFonts w:ascii="Times New Roman" w:eastAsia="宋体" w:hAnsi="Times New Roman" w:cs="Times New Roman"/>
          <w:b/>
          <w:bCs/>
        </w:rPr>
        <w:t>针对投保人（被保险人或者受益人）个人信息、投保交易信息的授权和交易安全的保障措施</w:t>
      </w:r>
      <w:r>
        <w:rPr>
          <w:rFonts w:ascii="Times New Roman" w:eastAsia="宋体" w:hAnsi="Times New Roman" w:cs="Times New Roman" w:hint="eastAsia"/>
          <w:b/>
          <w:bCs/>
        </w:rPr>
        <w:t>】</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您同意我公司（包括各级分支机构）基于为您提供服务及推荐产品等用途，可以</w:t>
      </w:r>
      <w:r>
        <w:rPr>
          <w:rFonts w:ascii="Times New Roman" w:eastAsia="宋体" w:hAnsi="Times New Roman" w:cs="Times New Roman" w:hint="eastAsia"/>
        </w:rPr>
        <w:t>处理</w:t>
      </w:r>
      <w:r>
        <w:rPr>
          <w:rFonts w:ascii="Times New Roman" w:eastAsia="宋体" w:hAnsi="Times New Roman" w:cs="Times New Roman"/>
        </w:rPr>
        <w:t>您提供的及享受我公司服务而产生的信息（包括但不限于</w:t>
      </w:r>
      <w:r>
        <w:rPr>
          <w:rFonts w:ascii="Times New Roman" w:eastAsia="宋体" w:hAnsi="Times New Roman" w:cs="Times New Roman" w:hint="eastAsia"/>
          <w:lang w:eastAsia="zh-Hans"/>
        </w:rPr>
        <w:t>本合同</w:t>
      </w:r>
      <w:r>
        <w:rPr>
          <w:rFonts w:ascii="Times New Roman" w:eastAsia="宋体" w:hAnsi="Times New Roman" w:cs="Times New Roman"/>
        </w:rPr>
        <w:t>签署之前提供和产生的），但法律禁止的除外。</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我公司严格遵守现行的关于个人信息、投保交易和交易安全的法律法规，采取充分的技术手段和管理措施，保护您提供给我们的个人信息、数据和隐私不被非法泄露或披露给未经许可的第三方。具体保障措施见公司隐私政策：</w:t>
      </w:r>
    </w:p>
    <w:p w:rsidR="00172E0A" w:rsidRDefault="006C1B81">
      <w:pPr>
        <w:spacing w:line="360" w:lineRule="auto"/>
        <w:rPr>
          <w:rFonts w:ascii="Times New Roman" w:eastAsia="宋体" w:hAnsi="Times New Roman" w:cs="Times New Roman"/>
        </w:rPr>
      </w:pPr>
      <w:hyperlink r:id="rId10" w:history="1">
        <w:r w:rsidR="0050794D">
          <w:rPr>
            <w:rStyle w:val="a8"/>
            <w:rFonts w:ascii="Times New Roman" w:eastAsia="宋体" w:hAnsi="Times New Roman" w:cs="Times New Roman"/>
            <w:color w:val="auto"/>
            <w:u w:val="none"/>
          </w:rPr>
          <w:t>http://www.95590.cn/bwzx/ddyszc/ystk/index.shtml</w:t>
        </w:r>
      </w:hyperlink>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w:t>
      </w:r>
      <w:r>
        <w:rPr>
          <w:rFonts w:ascii="Times New Roman" w:eastAsia="宋体" w:hAnsi="Times New Roman" w:cs="Times New Roman"/>
          <w:b/>
          <w:bCs/>
        </w:rPr>
        <w:t>投保人的如实告知义务、以及违反义务的后果</w:t>
      </w:r>
      <w:r>
        <w:rPr>
          <w:rFonts w:ascii="Times New Roman" w:eastAsia="宋体" w:hAnsi="Times New Roman" w:cs="Times New Roman" w:hint="eastAsia"/>
          <w:b/>
          <w:bCs/>
        </w:rPr>
        <w:t>】</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按照我国现行《保险法》规定，投保人在投保时，应对投保前各项询问按规定如实详细告知。</w:t>
      </w:r>
    </w:p>
    <w:p w:rsidR="00172E0A" w:rsidRDefault="0050794D">
      <w:pPr>
        <w:spacing w:line="360" w:lineRule="auto"/>
        <w:rPr>
          <w:rFonts w:ascii="Times New Roman" w:eastAsia="宋体" w:hAnsi="Times New Roman" w:cs="Times New Roman"/>
          <w:b/>
        </w:rPr>
      </w:pPr>
      <w:r>
        <w:rPr>
          <w:rFonts w:ascii="Times New Roman" w:eastAsia="宋体" w:hAnsi="Times New Roman" w:cs="Times New Roman"/>
          <w:b/>
        </w:rPr>
        <w:t>投保人故意或者因重大过失未履行前款规定的如实告知义务，足以影响保险人决定是否同意承保或者提高保险费率的，保险人有权解除合同。</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b/>
        </w:rPr>
        <w:t>投保人故意不履行如实告知义务的，保险人对于合同解除前发生的保险事故，不承担赔偿或者给付保险金的责任，并不退还保险费。投保人因重大过失未履行如实告知义务，对保险事故的发生有严重影响的，保险人对于合同解除前发生的保险事故，不承担赔偿或者给付保险金的责任，但应当退还保险费。</w:t>
      </w:r>
    </w:p>
    <w:p w:rsidR="00172E0A" w:rsidRDefault="0050794D">
      <w:pPr>
        <w:spacing w:line="360" w:lineRule="auto"/>
        <w:rPr>
          <w:rFonts w:ascii="Times New Roman" w:eastAsia="宋体" w:hAnsi="Times New Roman" w:cs="Times New Roman"/>
        </w:rPr>
      </w:pPr>
      <w:r>
        <w:rPr>
          <w:rFonts w:ascii="Times New Roman" w:eastAsia="宋体" w:hAnsi="Times New Roman" w:cs="Times New Roman"/>
        </w:rPr>
        <w:t>所有告知事项均需以您在投保时提交的电子或书面告知为准，口头告知无效。</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【被保险人同意声明】</w:t>
      </w:r>
    </w:p>
    <w:p w:rsidR="00172E0A" w:rsidRPr="00150C11" w:rsidRDefault="0050794D">
      <w:pPr>
        <w:spacing w:line="360" w:lineRule="auto"/>
        <w:rPr>
          <w:rFonts w:ascii="Times New Roman" w:eastAsia="宋体" w:hAnsi="Times New Roman" w:cs="Times New Roman"/>
          <w:b/>
        </w:rPr>
      </w:pPr>
      <w:r w:rsidRPr="00150C11">
        <w:rPr>
          <w:rFonts w:ascii="Times New Roman" w:eastAsia="宋体" w:hAnsi="Times New Roman" w:cs="Times New Roman" w:hint="eastAsia"/>
          <w:b/>
        </w:rPr>
        <w:lastRenderedPageBreak/>
        <w:t>本产品含有死亡保险责任，当被保险人不是您本人时，投保时您已就投保事项及保险金额征得了被保险人的同意及认可（父母为未成年子女投保的除外）。</w:t>
      </w:r>
    </w:p>
    <w:p w:rsidR="00172E0A" w:rsidRDefault="0050794D">
      <w:pPr>
        <w:spacing w:beforeLines="50" w:before="156" w:line="360" w:lineRule="auto"/>
        <w:rPr>
          <w:rFonts w:ascii="Times New Roman" w:eastAsia="宋体" w:hAnsi="Times New Roman" w:cs="Times New Roman"/>
          <w:b/>
          <w:bCs/>
        </w:rPr>
      </w:pPr>
      <w:r>
        <w:rPr>
          <w:rFonts w:ascii="Times New Roman" w:eastAsia="宋体" w:hAnsi="Times New Roman" w:cs="Times New Roman" w:hint="eastAsia"/>
          <w:b/>
          <w:bCs/>
        </w:rPr>
        <w:t>【父母为其未成年子女投保的人身保险保额限制】</w:t>
      </w:r>
    </w:p>
    <w:p w:rsidR="00172E0A" w:rsidRPr="00150C11" w:rsidRDefault="0050794D">
      <w:pPr>
        <w:spacing w:line="360" w:lineRule="auto"/>
        <w:rPr>
          <w:rFonts w:ascii="Times New Roman" w:eastAsia="宋体" w:hAnsi="Times New Roman" w:cs="Times New Roman"/>
          <w:b/>
        </w:rPr>
      </w:pPr>
      <w:bookmarkStart w:id="0" w:name="_GoBack"/>
      <w:r w:rsidRPr="00150C11">
        <w:rPr>
          <w:rFonts w:ascii="Times New Roman" w:eastAsia="宋体" w:hAnsi="Times New Roman" w:cs="Times New Roman" w:hint="eastAsia"/>
          <w:b/>
        </w:rPr>
        <w:t>对于父母为其未成年子女投保的人身保险，在被保险人成年之前，各保险合同约定的被保险人死亡给付的保险金额总和、被保险人死亡时各保险公司实际给付的保险金总和按照以下限额执行：①对于被保险人在保单生效时不满</w:t>
      </w:r>
      <w:r w:rsidRPr="00150C11">
        <w:rPr>
          <w:rFonts w:ascii="Times New Roman" w:eastAsia="宋体" w:hAnsi="Times New Roman" w:cs="Times New Roman"/>
          <w:b/>
        </w:rPr>
        <w:t>10</w:t>
      </w:r>
      <w:r w:rsidRPr="00150C11">
        <w:rPr>
          <w:rFonts w:ascii="Times New Roman" w:eastAsia="宋体" w:hAnsi="Times New Roman" w:cs="Times New Roman"/>
          <w:b/>
        </w:rPr>
        <w:t>周岁的，不得超过人民币</w:t>
      </w:r>
      <w:r w:rsidRPr="00150C11">
        <w:rPr>
          <w:rFonts w:ascii="Times New Roman" w:eastAsia="宋体" w:hAnsi="Times New Roman" w:cs="Times New Roman"/>
          <w:b/>
        </w:rPr>
        <w:t>20</w:t>
      </w:r>
      <w:r w:rsidRPr="00150C11">
        <w:rPr>
          <w:rFonts w:ascii="Times New Roman" w:eastAsia="宋体" w:hAnsi="Times New Roman" w:cs="Times New Roman"/>
          <w:b/>
        </w:rPr>
        <w:t>万元；</w:t>
      </w:r>
      <w:r w:rsidRPr="00150C11">
        <w:rPr>
          <w:rFonts w:ascii="宋体" w:eastAsia="宋体" w:hAnsi="宋体" w:cs="宋体" w:hint="eastAsia"/>
          <w:b/>
        </w:rPr>
        <w:t>②</w:t>
      </w:r>
      <w:r w:rsidRPr="00150C11">
        <w:rPr>
          <w:rFonts w:ascii="Times New Roman" w:eastAsia="宋体" w:hAnsi="Times New Roman" w:cs="Times New Roman"/>
          <w:b/>
        </w:rPr>
        <w:t>对于被保险人在保单生效时已满</w:t>
      </w:r>
      <w:r w:rsidRPr="00150C11">
        <w:rPr>
          <w:rFonts w:ascii="Times New Roman" w:eastAsia="宋体" w:hAnsi="Times New Roman" w:cs="Times New Roman"/>
          <w:b/>
        </w:rPr>
        <w:t>10</w:t>
      </w:r>
      <w:r w:rsidRPr="00150C11">
        <w:rPr>
          <w:rFonts w:ascii="Times New Roman" w:eastAsia="宋体" w:hAnsi="Times New Roman" w:cs="Times New Roman"/>
          <w:b/>
        </w:rPr>
        <w:t>周岁但未满</w:t>
      </w:r>
      <w:r w:rsidRPr="00150C11">
        <w:rPr>
          <w:rFonts w:ascii="Times New Roman" w:eastAsia="宋体" w:hAnsi="Times New Roman" w:cs="Times New Roman"/>
          <w:b/>
        </w:rPr>
        <w:t>18</w:t>
      </w:r>
      <w:r w:rsidRPr="00150C11">
        <w:rPr>
          <w:rFonts w:ascii="Times New Roman" w:eastAsia="宋体" w:hAnsi="Times New Roman" w:cs="Times New Roman"/>
          <w:b/>
        </w:rPr>
        <w:t>周岁的，不得超过人民币</w:t>
      </w:r>
      <w:r w:rsidRPr="00150C11">
        <w:rPr>
          <w:rFonts w:ascii="Times New Roman" w:eastAsia="宋体" w:hAnsi="Times New Roman" w:cs="Times New Roman"/>
          <w:b/>
        </w:rPr>
        <w:t>50</w:t>
      </w:r>
      <w:r w:rsidRPr="00150C11">
        <w:rPr>
          <w:rFonts w:ascii="Times New Roman" w:eastAsia="宋体" w:hAnsi="Times New Roman" w:cs="Times New Roman"/>
          <w:b/>
        </w:rPr>
        <w:t>万元。</w:t>
      </w:r>
      <w:bookmarkEnd w:id="0"/>
    </w:p>
    <w:sectPr w:rsidR="00172E0A" w:rsidRPr="00150C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B81" w:rsidRDefault="006C1B81" w:rsidP="009921A2">
      <w:r>
        <w:separator/>
      </w:r>
    </w:p>
  </w:endnote>
  <w:endnote w:type="continuationSeparator" w:id="0">
    <w:p w:rsidR="006C1B81" w:rsidRDefault="006C1B81" w:rsidP="0099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B81" w:rsidRDefault="006C1B81" w:rsidP="009921A2">
      <w:r>
        <w:separator/>
      </w:r>
    </w:p>
  </w:footnote>
  <w:footnote w:type="continuationSeparator" w:id="0">
    <w:p w:rsidR="006C1B81" w:rsidRDefault="006C1B81" w:rsidP="00992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7D9"/>
    <w:rsid w:val="ABDFF7EC"/>
    <w:rsid w:val="EFBDF162"/>
    <w:rsid w:val="F5F26454"/>
    <w:rsid w:val="FBD60132"/>
    <w:rsid w:val="FFEF784C"/>
    <w:rsid w:val="0001324B"/>
    <w:rsid w:val="00032C3C"/>
    <w:rsid w:val="00040ECB"/>
    <w:rsid w:val="000A7F5D"/>
    <w:rsid w:val="000B4B79"/>
    <w:rsid w:val="000F4D31"/>
    <w:rsid w:val="0011622F"/>
    <w:rsid w:val="0012133F"/>
    <w:rsid w:val="00137E18"/>
    <w:rsid w:val="00150C11"/>
    <w:rsid w:val="00172E0A"/>
    <w:rsid w:val="00180777"/>
    <w:rsid w:val="00183EDA"/>
    <w:rsid w:val="0019206E"/>
    <w:rsid w:val="001A0659"/>
    <w:rsid w:val="001B7011"/>
    <w:rsid w:val="00200064"/>
    <w:rsid w:val="00227123"/>
    <w:rsid w:val="002349BD"/>
    <w:rsid w:val="002458F4"/>
    <w:rsid w:val="002B61A2"/>
    <w:rsid w:val="002E6416"/>
    <w:rsid w:val="00313E5D"/>
    <w:rsid w:val="00346597"/>
    <w:rsid w:val="00363517"/>
    <w:rsid w:val="00380DC9"/>
    <w:rsid w:val="00383DE2"/>
    <w:rsid w:val="003B05F7"/>
    <w:rsid w:val="003B5AFA"/>
    <w:rsid w:val="003E5CBF"/>
    <w:rsid w:val="003F5D50"/>
    <w:rsid w:val="00401231"/>
    <w:rsid w:val="004279A8"/>
    <w:rsid w:val="00437483"/>
    <w:rsid w:val="0044589D"/>
    <w:rsid w:val="004F332E"/>
    <w:rsid w:val="0050794D"/>
    <w:rsid w:val="005156F5"/>
    <w:rsid w:val="00547561"/>
    <w:rsid w:val="00550450"/>
    <w:rsid w:val="00576B02"/>
    <w:rsid w:val="00591DDF"/>
    <w:rsid w:val="005A2E5D"/>
    <w:rsid w:val="005A60A8"/>
    <w:rsid w:val="005B3D4A"/>
    <w:rsid w:val="005B76FE"/>
    <w:rsid w:val="005D4D14"/>
    <w:rsid w:val="005D704B"/>
    <w:rsid w:val="00626C5D"/>
    <w:rsid w:val="00634E05"/>
    <w:rsid w:val="00662E78"/>
    <w:rsid w:val="00665193"/>
    <w:rsid w:val="0066555D"/>
    <w:rsid w:val="00680A39"/>
    <w:rsid w:val="0068610E"/>
    <w:rsid w:val="0069745A"/>
    <w:rsid w:val="006A726F"/>
    <w:rsid w:val="006C1B81"/>
    <w:rsid w:val="006C6E3C"/>
    <w:rsid w:val="006F2814"/>
    <w:rsid w:val="00713C46"/>
    <w:rsid w:val="00743DBA"/>
    <w:rsid w:val="00763D51"/>
    <w:rsid w:val="00771E1A"/>
    <w:rsid w:val="007A1504"/>
    <w:rsid w:val="007A6FC1"/>
    <w:rsid w:val="007C12AC"/>
    <w:rsid w:val="007C5802"/>
    <w:rsid w:val="007E446E"/>
    <w:rsid w:val="007F38B7"/>
    <w:rsid w:val="00811C8A"/>
    <w:rsid w:val="008247D9"/>
    <w:rsid w:val="0085443D"/>
    <w:rsid w:val="00887028"/>
    <w:rsid w:val="00893344"/>
    <w:rsid w:val="00895221"/>
    <w:rsid w:val="008A5EC2"/>
    <w:rsid w:val="008C7E7A"/>
    <w:rsid w:val="008D67BC"/>
    <w:rsid w:val="00901F48"/>
    <w:rsid w:val="0093714E"/>
    <w:rsid w:val="009501EA"/>
    <w:rsid w:val="00970FC3"/>
    <w:rsid w:val="00991787"/>
    <w:rsid w:val="009921A2"/>
    <w:rsid w:val="009944A1"/>
    <w:rsid w:val="009A5790"/>
    <w:rsid w:val="009A7A93"/>
    <w:rsid w:val="009C175F"/>
    <w:rsid w:val="009C356E"/>
    <w:rsid w:val="009D7DF9"/>
    <w:rsid w:val="009F1250"/>
    <w:rsid w:val="009F1AD9"/>
    <w:rsid w:val="009F4A8F"/>
    <w:rsid w:val="00A156CE"/>
    <w:rsid w:val="00A3235C"/>
    <w:rsid w:val="00A41C1D"/>
    <w:rsid w:val="00A50805"/>
    <w:rsid w:val="00A708E0"/>
    <w:rsid w:val="00A93A08"/>
    <w:rsid w:val="00AA7CF9"/>
    <w:rsid w:val="00AB3E01"/>
    <w:rsid w:val="00AC2C06"/>
    <w:rsid w:val="00AD0D39"/>
    <w:rsid w:val="00AE26F2"/>
    <w:rsid w:val="00AE772F"/>
    <w:rsid w:val="00B20557"/>
    <w:rsid w:val="00B84D7B"/>
    <w:rsid w:val="00B93B5A"/>
    <w:rsid w:val="00BA1ED0"/>
    <w:rsid w:val="00BB229D"/>
    <w:rsid w:val="00BC5FCA"/>
    <w:rsid w:val="00BF71C0"/>
    <w:rsid w:val="00C019C1"/>
    <w:rsid w:val="00C12514"/>
    <w:rsid w:val="00C217CA"/>
    <w:rsid w:val="00C37121"/>
    <w:rsid w:val="00C85C23"/>
    <w:rsid w:val="00C941FE"/>
    <w:rsid w:val="00CA4965"/>
    <w:rsid w:val="00CA666C"/>
    <w:rsid w:val="00CB1775"/>
    <w:rsid w:val="00CC6600"/>
    <w:rsid w:val="00CF7982"/>
    <w:rsid w:val="00D4435C"/>
    <w:rsid w:val="00D454A2"/>
    <w:rsid w:val="00D56AF2"/>
    <w:rsid w:val="00D8543D"/>
    <w:rsid w:val="00D966EE"/>
    <w:rsid w:val="00DC09FF"/>
    <w:rsid w:val="00DE27C5"/>
    <w:rsid w:val="00DE2C90"/>
    <w:rsid w:val="00DE6579"/>
    <w:rsid w:val="00E029EA"/>
    <w:rsid w:val="00E05F46"/>
    <w:rsid w:val="00E16995"/>
    <w:rsid w:val="00E64105"/>
    <w:rsid w:val="00E753BA"/>
    <w:rsid w:val="00EA4B6F"/>
    <w:rsid w:val="00EB2D61"/>
    <w:rsid w:val="00EB543E"/>
    <w:rsid w:val="00EE7F5D"/>
    <w:rsid w:val="00EF4CA4"/>
    <w:rsid w:val="00F121A3"/>
    <w:rsid w:val="00F13185"/>
    <w:rsid w:val="00F33AEA"/>
    <w:rsid w:val="00F52BAC"/>
    <w:rsid w:val="00F72585"/>
    <w:rsid w:val="00F830C7"/>
    <w:rsid w:val="00FA04C9"/>
    <w:rsid w:val="00FC6EB9"/>
    <w:rsid w:val="5398D708"/>
    <w:rsid w:val="5AA46093"/>
    <w:rsid w:val="5BE544ED"/>
    <w:rsid w:val="6AFFD771"/>
    <w:rsid w:val="7DF97AB5"/>
    <w:rsid w:val="7FFD3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Pr>
      <w:b/>
      <w:bCs/>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UnresolvedMention">
    <w:name w:val="Unresolved Mention"/>
    <w:basedOn w:val="a0"/>
    <w:uiPriority w:val="99"/>
    <w:unhideWhenUsed/>
    <w:qFormat/>
    <w:rPr>
      <w:color w:val="605E5C"/>
      <w:shd w:val="clear" w:color="auto" w:fill="E1DFDD"/>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paragraph" w:customStyle="1" w:styleId="aa">
    <w:name w:val="条款正文"/>
    <w:basedOn w:val="a"/>
    <w:qFormat/>
    <w:pPr>
      <w:adjustRightInd w:val="0"/>
      <w:snapToGrid w:val="0"/>
      <w:ind w:leftChars="400" w:left="840" w:firstLineChars="200" w:firstLine="4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Pr>
      <w:b/>
      <w:bCs/>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UnresolvedMention">
    <w:name w:val="Unresolved Mention"/>
    <w:basedOn w:val="a0"/>
    <w:uiPriority w:val="99"/>
    <w:unhideWhenUsed/>
    <w:qFormat/>
    <w:rPr>
      <w:color w:val="605E5C"/>
      <w:shd w:val="clear" w:color="auto" w:fill="E1DFDD"/>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paragraph" w:customStyle="1" w:styleId="aa">
    <w:name w:val="条款正文"/>
    <w:basedOn w:val="a"/>
    <w:qFormat/>
    <w:pPr>
      <w:adjustRightInd w:val="0"/>
      <w:snapToGrid w:val="0"/>
      <w:ind w:leftChars="400" w:left="840"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60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95590.cn" TargetMode="External"/><Relationship Id="rId3" Type="http://schemas.openxmlformats.org/officeDocument/2006/relationships/settings" Target="settings.xml"/><Relationship Id="rId7" Type="http://schemas.openxmlformats.org/officeDocument/2006/relationships/hyperlink" Target="http://www.95590.c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95590.cn/bwzx/ddyszc/ystk/index.shtml" TargetMode="External"/><Relationship Id="rId4" Type="http://schemas.openxmlformats.org/officeDocument/2006/relationships/webSettings" Target="webSettings.xml"/><Relationship Id="rId9" Type="http://schemas.openxmlformats.org/officeDocument/2006/relationships/hyperlink" Target="http://www.95590.cn/bwzx/qfbc/fkfs/index.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410</Words>
  <Characters>2339</Characters>
  <Application>Microsoft Office Word</Application>
  <DocSecurity>0</DocSecurity>
  <Lines>19</Lines>
  <Paragraphs>5</Paragraphs>
  <ScaleCrop>false</ScaleCrop>
  <Company>Microsoft</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sunny</dc:creator>
  <cp:lastModifiedBy>汤银鑫</cp:lastModifiedBy>
  <cp:revision>18</cp:revision>
  <dcterms:created xsi:type="dcterms:W3CDTF">2021-09-29T15:56:00Z</dcterms:created>
  <dcterms:modified xsi:type="dcterms:W3CDTF">2023-08-03T08:05:00Z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9066A5EC8C3EDCD3711BBE63E1131566</vt:lpwstr>
  </property>
</Properties>
</file>