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72"/>
        <w:spacing w:before="48" w:line="241" w:lineRule="exact"/>
        <w:tabs>
          <w:tab w:val="left" w:pos="2121"/>
        </w:tabs>
        <w:rPr>
          <w:rFonts w:ascii="Arial"/>
          <w:sz w:val="21"/>
        </w:rPr>
      </w:pPr>
      <w:r>
        <w:pict>
          <v:shape id="_x0000_s2" style="position:absolute;margin-left:8.64pt;margin-top:12.0236pt;mso-position-vertical-relative:text;mso-position-horizontal-relative:text;width:97.5pt;height:84.4pt;z-index:251659264;" filled="false" strokecolor="#FFFFFF" strokeweight="0.48pt" coordsize="1950,1688" coordorigin="0,0" path="m4,0l4,1687m1944,0l1944,1687e">
            <v:stroke joinstyle="bevel" miterlimit="2"/>
          </v:shape>
        </w:pict>
      </w:r>
      <w:r>
        <w:drawing>
          <wp:anchor distT="0" distB="0" distL="0" distR="0" simplePos="0" relativeHeight="251658240" behindDoc="1" locked="0" layoutInCell="0" allowOverlap="1">
            <wp:simplePos x="0" y="0"/>
            <wp:positionH relativeFrom="page">
              <wp:posOffset>2501430</wp:posOffset>
            </wp:positionH>
            <wp:positionV relativeFrom="page">
              <wp:posOffset>881050</wp:posOffset>
            </wp:positionV>
            <wp:extent cx="3278631" cy="354114"/>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3278631" cy="354114"/>
                    </a:xfrm>
                    <a:prstGeom prst="rect">
                      <a:avLst/>
                    </a:prstGeom>
                  </pic:spPr>
                </pic:pic>
              </a:graphicData>
            </a:graphic>
          </wp:anchor>
        </w:drawing>
      </w:r>
      <w:r>
        <w:rPr>
          <w:rFonts w:ascii="Arial" w:hAnsi="Arial" w:eastAsia="Arial" w:cs="Arial"/>
          <w:sz w:val="21"/>
          <w:szCs w:val="21"/>
          <w:u w:val="single" w:color="auto"/>
        </w:rPr>
        <w:tab/>
      </w:r>
    </w:p>
    <w:p>
      <w:pPr>
        <w:ind w:left="172"/>
        <w:spacing w:before="40" w:line="215" w:lineRule="auto"/>
        <w:tabs>
          <w:tab w:val="left" w:pos="330"/>
        </w:tabs>
        <w:rPr>
          <w:rFonts w:ascii="Arial" w:hAnsi="Arial" w:eastAsia="Arial" w:cs="Arial"/>
          <w:sz w:val="21"/>
          <w:szCs w:val="21"/>
        </w:rPr>
      </w:pPr>
      <w:r>
        <w:rPr>
          <w:rFonts w:ascii="Arial" w:hAnsi="Arial" w:eastAsia="Arial" w:cs="Arial"/>
          <w:sz w:val="21"/>
          <w:szCs w:val="21"/>
          <w:color w:val="D12C2C"/>
        </w:rPr>
        <w:tab/>
      </w:r>
      <w:r>
        <w:rPr>
          <w:rFonts w:ascii="Arial" w:hAnsi="Arial" w:eastAsia="Arial" w:cs="Arial"/>
          <w:sz w:val="21"/>
          <w:szCs w:val="21"/>
          <w:color w:val="D12C2C"/>
        </w:rPr>
        <w:drawing>
          <wp:inline distT="0" distB="0" distL="0" distR="0">
            <wp:extent cx="1114163" cy="963168"/>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114163" cy="963168"/>
                    </a:xfrm>
                    <a:prstGeom prst="rect">
                      <a:avLst/>
                    </a:prstGeom>
                  </pic:spPr>
                </pic:pic>
              </a:graphicData>
            </a:graphic>
          </wp:inline>
        </w:drawing>
      </w:r>
      <w:r>
        <w:rPr>
          <w:rFonts w:ascii="Arial" w:hAnsi="Arial" w:eastAsia="Arial" w:cs="Arial"/>
          <w:sz w:val="21"/>
          <w:szCs w:val="21"/>
          <w:color w:val="D12C2C"/>
        </w:rPr>
        <w:t xml:space="preserve">               </w:t>
      </w:r>
      <w:r>
        <w:rPr>
          <w:rFonts w:ascii="Arial" w:hAnsi="Arial" w:eastAsia="Arial" w:cs="Arial"/>
          <w:sz w:val="21"/>
          <w:szCs w:val="21"/>
          <w:color w:val="D12C2C"/>
          <w:spacing w:val="-10"/>
        </w:rPr>
        <w:t>DINGAN</w:t>
      </w:r>
      <w:r>
        <w:rPr>
          <w:rFonts w:ascii="Arial" w:hAnsi="Arial" w:eastAsia="Arial" w:cs="Arial"/>
          <w:sz w:val="21"/>
          <w:szCs w:val="21"/>
          <w:color w:val="D12C2C"/>
          <w:spacing w:val="10"/>
        </w:rPr>
        <w:t xml:space="preserve">   </w:t>
      </w:r>
      <w:r>
        <w:rPr>
          <w:rFonts w:ascii="Arial" w:hAnsi="Arial" w:eastAsia="Arial" w:cs="Arial"/>
          <w:sz w:val="21"/>
          <w:szCs w:val="21"/>
          <w:color w:val="D43335"/>
          <w:spacing w:val="-10"/>
        </w:rPr>
        <w:t>INSURANCE</w:t>
      </w:r>
      <w:r>
        <w:rPr>
          <w:rFonts w:ascii="Arial" w:hAnsi="Arial" w:eastAsia="Arial" w:cs="Arial"/>
          <w:sz w:val="21"/>
          <w:szCs w:val="21"/>
          <w:color w:val="D43335"/>
          <w:spacing w:val="-10"/>
        </w:rPr>
        <w:t xml:space="preserve">   </w:t>
      </w:r>
      <w:r>
        <w:rPr>
          <w:rFonts w:ascii="Arial" w:hAnsi="Arial" w:eastAsia="Arial" w:cs="Arial"/>
          <w:sz w:val="21"/>
          <w:szCs w:val="21"/>
          <w:color w:val="CD1916"/>
          <w:spacing w:val="-10"/>
        </w:rPr>
        <w:t>BROKERS</w:t>
      </w:r>
      <w:r>
        <w:rPr>
          <w:rFonts w:ascii="Arial" w:hAnsi="Arial" w:eastAsia="Arial" w:cs="Arial"/>
          <w:sz w:val="21"/>
          <w:szCs w:val="21"/>
          <w:color w:val="CD1916"/>
          <w:spacing w:val="-10"/>
        </w:rPr>
        <w:t xml:space="preserve"> </w:t>
      </w:r>
      <w:r>
        <w:rPr>
          <w:rFonts w:ascii="Arial" w:hAnsi="Arial" w:eastAsia="Arial" w:cs="Arial"/>
          <w:sz w:val="21"/>
          <w:szCs w:val="21"/>
          <w:color w:val="CD1916"/>
          <w:spacing w:val="-11"/>
        </w:rPr>
        <w:t xml:space="preserve">  </w:t>
      </w:r>
      <w:r>
        <w:rPr>
          <w:rFonts w:ascii="Microsoft YaHei" w:hAnsi="Microsoft YaHei" w:eastAsia="Microsoft YaHei" w:cs="Microsoft YaHei"/>
          <w:sz w:val="21"/>
          <w:szCs w:val="21"/>
          <w:color w:val="EEAEAE"/>
          <w:spacing w:val="44"/>
          <w:w w:val="139"/>
        </w:rPr>
        <w:t>。</w:t>
      </w:r>
      <w:r>
        <w:rPr>
          <w:sz w:val="21"/>
          <w:szCs w:val="21"/>
          <w:position w:val="-5"/>
        </w:rPr>
        <w:drawing>
          <wp:inline distT="0" distB="0" distL="0" distR="0">
            <wp:extent cx="71038" cy="88366"/>
            <wp:effectExtent l="0" t="0" r="0" b="0"/>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71038" cy="88366"/>
                    </a:xfrm>
                    <a:prstGeom prst="rect">
                      <a:avLst/>
                    </a:prstGeom>
                  </pic:spPr>
                </pic:pic>
              </a:graphicData>
            </a:graphic>
          </wp:inline>
        </w:drawing>
      </w:r>
      <w:r>
        <w:rPr>
          <w:rFonts w:ascii="Microsoft YaHei" w:hAnsi="Microsoft YaHei" w:eastAsia="Microsoft YaHei" w:cs="Microsoft YaHei"/>
          <w:sz w:val="21"/>
          <w:szCs w:val="21"/>
          <w:color w:val="EEAEAE"/>
          <w:spacing w:val="46"/>
          <w:w w:val="101"/>
        </w:rPr>
        <w:t xml:space="preserve"> </w:t>
      </w:r>
      <w:r>
        <w:rPr>
          <w:rFonts w:ascii="Arial" w:hAnsi="Arial" w:eastAsia="Arial" w:cs="Arial"/>
          <w:sz w:val="21"/>
          <w:szCs w:val="21"/>
          <w:color w:val="D44646"/>
          <w:spacing w:val="44"/>
          <w:w w:val="139"/>
        </w:rPr>
        <w:t>LTD</w:t>
      </w:r>
    </w:p>
    <w:p>
      <w:pPr>
        <w:spacing w:before="30" w:line="55" w:lineRule="exact"/>
        <w:rPr/>
      </w:pPr>
      <w:r>
        <w:rPr>
          <w:position w:val="-1"/>
        </w:rPr>
        <w:drawing>
          <wp:inline distT="0" distB="0" distL="0" distR="0">
            <wp:extent cx="5554979" cy="35052"/>
            <wp:effectExtent l="0" t="0" r="0" b="0"/>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5554979" cy="35052"/>
                    </a:xfrm>
                    <a:prstGeom prst="rect">
                      <a:avLst/>
                    </a:prstGeom>
                  </pic:spPr>
                </pic:pic>
              </a:graphicData>
            </a:graphic>
          </wp:inline>
        </w:drawing>
      </w:r>
    </w:p>
    <w:p>
      <w:pPr>
        <w:spacing w:line="432" w:lineRule="auto"/>
        <w:rPr>
          <w:rFonts w:ascii="Arial"/>
          <w:sz w:val="21"/>
        </w:rPr>
      </w:pPr>
      <w:r/>
    </w:p>
    <w:p>
      <w:pPr>
        <w:ind w:left="3442"/>
        <w:spacing w:before="197" w:line="465" w:lineRule="exact"/>
        <w:outlineLvl w:val="0"/>
        <w:rPr>
          <w:rFonts w:ascii="Microsoft YaHei" w:hAnsi="Microsoft YaHei" w:eastAsia="Microsoft YaHei" w:cs="Microsoft YaHei"/>
          <w:sz w:val="46"/>
          <w:szCs w:val="46"/>
        </w:rPr>
      </w:pPr>
      <w:r>
        <w:rPr>
          <w:rFonts w:ascii="Microsoft YaHei" w:hAnsi="Microsoft YaHei" w:eastAsia="Microsoft YaHei" w:cs="Microsoft YaHei"/>
          <w:sz w:val="46"/>
          <w:szCs w:val="46"/>
          <w:color w:val="A2A2A2"/>
          <w:spacing w:val="-10"/>
          <w:w w:val="98"/>
          <w:position w:val="-2"/>
        </w:rPr>
        <w:t>客户告知书</w:t>
      </w:r>
    </w:p>
    <w:p>
      <w:pPr>
        <w:pStyle w:val="BodyText"/>
        <w:ind w:left="208"/>
        <w:spacing w:before="89" w:line="220" w:lineRule="auto"/>
        <w:rPr>
          <w:sz w:val="30"/>
          <w:szCs w:val="30"/>
        </w:rPr>
      </w:pPr>
      <w:r>
        <w:rPr>
          <w:sz w:val="30"/>
          <w:szCs w:val="30"/>
          <w:spacing w:val="-5"/>
        </w:rPr>
        <w:t>尊敬的客户：</w:t>
      </w:r>
    </w:p>
    <w:p>
      <w:pPr>
        <w:spacing w:line="332" w:lineRule="auto"/>
        <w:rPr>
          <w:rFonts w:ascii="Arial"/>
          <w:sz w:val="21"/>
        </w:rPr>
      </w:pPr>
      <w:r/>
    </w:p>
    <w:p>
      <w:pPr>
        <w:pStyle w:val="BodyText"/>
        <w:ind w:left="193" w:right="62" w:firstLine="403"/>
        <w:spacing w:before="59" w:line="275" w:lineRule="auto"/>
        <w:jc w:val="both"/>
        <w:rPr/>
      </w:pPr>
      <w:r>
        <w:rPr>
          <w:spacing w:val="16"/>
        </w:rPr>
        <w:t>鼎安保险经纪有限公司（以下简称“我公司</w:t>
      </w:r>
      <w:r>
        <w:rPr>
          <w:spacing w:val="-12"/>
        </w:rPr>
        <w:t xml:space="preserve"> </w:t>
      </w:r>
      <w:r>
        <w:rPr>
          <w:spacing w:val="16"/>
        </w:rPr>
        <w:t>”）是一家专业的保险中介和风险管理咨询</w:t>
      </w:r>
      <w:r>
        <w:rPr>
          <w:spacing w:val="15"/>
        </w:rPr>
        <w:t>机构，基</w:t>
      </w:r>
      <w:r>
        <w:rPr/>
        <w:t xml:space="preserve"> </w:t>
      </w:r>
      <w:r>
        <w:rPr>
          <w:spacing w:val="17"/>
        </w:rPr>
        <w:t>于您的利益，为您的（再）</w:t>
      </w:r>
      <w:r>
        <w:rPr>
          <w:spacing w:val="-49"/>
        </w:rPr>
        <w:t xml:space="preserve"> </w:t>
      </w:r>
      <w:r>
        <w:rPr>
          <w:spacing w:val="17"/>
        </w:rPr>
        <w:t>保险需求提供中介或咨询服务。为了维护您的合法权益，根据《中华人民</w:t>
      </w:r>
      <w:r>
        <w:rPr/>
        <w:t xml:space="preserve"> </w:t>
      </w:r>
      <w:r>
        <w:rPr>
          <w:spacing w:val="11"/>
        </w:rPr>
        <w:t>共和国保险法》</w:t>
      </w:r>
      <w:r>
        <w:rPr>
          <w:spacing w:val="-48"/>
        </w:rPr>
        <w:t xml:space="preserve"> </w:t>
      </w:r>
      <w:r>
        <w:rPr>
          <w:spacing w:val="11"/>
        </w:rPr>
        <w:t>、《保险经纪人监管规定》</w:t>
      </w:r>
      <w:r>
        <w:rPr>
          <w:spacing w:val="-48"/>
        </w:rPr>
        <w:t xml:space="preserve"> </w:t>
      </w:r>
      <w:r>
        <w:rPr>
          <w:spacing w:val="11"/>
        </w:rPr>
        <w:t>的要求，现将我公司相关情况告知如下：</w:t>
      </w:r>
    </w:p>
    <w:p>
      <w:pPr>
        <w:pStyle w:val="BodyText"/>
        <w:ind w:left="202"/>
        <w:spacing w:before="142" w:line="229" w:lineRule="auto"/>
        <w:rPr/>
      </w:pPr>
      <w:r>
        <w:rPr>
          <w:spacing w:val="14"/>
        </w:rPr>
        <w:t>一、基本情况</w:t>
      </w:r>
    </w:p>
    <w:p>
      <w:pPr>
        <w:pStyle w:val="BodyText"/>
        <w:ind w:left="615"/>
        <w:spacing w:before="96" w:line="229" w:lineRule="auto"/>
        <w:rPr/>
      </w:pPr>
      <w:r>
        <w:rPr>
          <w:spacing w:val="9"/>
        </w:rPr>
        <w:t>（1）名称</w:t>
      </w:r>
      <w:r>
        <w:rPr>
          <w:spacing w:val="-32"/>
        </w:rPr>
        <w:t xml:space="preserve"> </w:t>
      </w:r>
      <w:r>
        <w:rPr>
          <w:spacing w:val="9"/>
        </w:rPr>
        <w:t>: 鼎安保险经纪有限公司</w:t>
      </w:r>
    </w:p>
    <w:p>
      <w:pPr>
        <w:pStyle w:val="BodyText"/>
        <w:ind w:left="615"/>
        <w:spacing w:before="82" w:line="336" w:lineRule="exact"/>
        <w:rPr/>
      </w:pPr>
      <w:r>
        <w:rPr>
          <w:spacing w:val="15"/>
          <w:position w:val="11"/>
        </w:rPr>
        <w:t>（2）住所：湖南省长沙市岳麓区茶子山东路20号鼎衡大厦401室</w:t>
      </w:r>
    </w:p>
    <w:p>
      <w:pPr>
        <w:pStyle w:val="BodyText"/>
        <w:ind w:left="615"/>
        <w:spacing w:line="231" w:lineRule="auto"/>
        <w:rPr/>
      </w:pPr>
      <w:r>
        <w:rPr>
          <w:spacing w:val="10"/>
        </w:rPr>
        <w:t>（3）联系方式：0731-82239659</w:t>
      </w:r>
    </w:p>
    <w:p>
      <w:pPr>
        <w:pStyle w:val="BodyText"/>
        <w:ind w:left="615"/>
        <w:spacing w:before="89" w:line="225" w:lineRule="auto"/>
        <w:rPr/>
      </w:pPr>
      <w:r>
        <w:rPr>
          <w:spacing w:val="14"/>
        </w:rPr>
        <w:t>（4）</w:t>
      </w:r>
      <w:r>
        <w:rPr>
          <w:spacing w:val="-29"/>
        </w:rPr>
        <w:t xml:space="preserve"> </w:t>
      </w:r>
      <w:r>
        <w:rPr>
          <w:spacing w:val="14"/>
        </w:rPr>
        <w:t>网址：</w:t>
      </w:r>
      <w:r>
        <w:rPr>
          <w:spacing w:val="-54"/>
        </w:rPr>
        <w:t xml:space="preserve"> </w:t>
      </w:r>
      <w:r>
        <w:rPr/>
        <w:t>www</w:t>
      </w:r>
      <w:r>
        <w:rPr>
          <w:spacing w:val="14"/>
        </w:rPr>
        <w:t>.</w:t>
      </w:r>
      <w:r>
        <w:rPr/>
        <w:t>dabxjj</w:t>
      </w:r>
      <w:r>
        <w:rPr>
          <w:spacing w:val="14"/>
        </w:rPr>
        <w:t>.</w:t>
      </w:r>
      <w:r>
        <w:rPr/>
        <w:t>com</w:t>
      </w:r>
    </w:p>
    <w:p>
      <w:pPr>
        <w:pStyle w:val="BodyText"/>
        <w:ind w:left="615" w:right="1549"/>
        <w:spacing w:before="117" w:line="256" w:lineRule="auto"/>
        <w:rPr/>
      </w:pPr>
      <w:r>
        <w:rPr>
          <w:spacing w:val="14"/>
        </w:rPr>
        <w:t>（5）许可证名称及编号：经营保险经纪业务许可证机构编码 2606</w:t>
      </w:r>
      <w:r>
        <w:rPr>
          <w:spacing w:val="13"/>
        </w:rPr>
        <w:t>71000000800</w:t>
      </w:r>
      <w:r>
        <w:rPr/>
        <w:t xml:space="preserve"> </w:t>
      </w:r>
      <w:r>
        <w:rPr>
          <w:spacing w:val="6"/>
        </w:rPr>
        <w:t>（6）许可证有效期至：2025 年</w:t>
      </w:r>
      <w:r>
        <w:rPr>
          <w:spacing w:val="-13"/>
        </w:rPr>
        <w:t xml:space="preserve"> </w:t>
      </w:r>
      <w:r>
        <w:rPr>
          <w:spacing w:val="6"/>
        </w:rPr>
        <w:t>07 月</w:t>
      </w:r>
      <w:r>
        <w:rPr>
          <w:spacing w:val="-18"/>
        </w:rPr>
        <w:t xml:space="preserve"> </w:t>
      </w:r>
      <w:r>
        <w:rPr>
          <w:spacing w:val="6"/>
        </w:rPr>
        <w:t>26</w:t>
      </w:r>
      <w:r>
        <w:rPr>
          <w:spacing w:val="54"/>
          <w:w w:val="101"/>
        </w:rPr>
        <w:t xml:space="preserve"> </w:t>
      </w:r>
      <w:r>
        <w:rPr>
          <w:spacing w:val="6"/>
        </w:rPr>
        <w:t>日</w:t>
      </w:r>
    </w:p>
    <w:p>
      <w:pPr>
        <w:pStyle w:val="BodyText"/>
        <w:ind w:left="197" w:firstLine="417"/>
        <w:spacing w:before="133" w:line="276" w:lineRule="auto"/>
        <w:rPr/>
      </w:pPr>
      <w:r>
        <w:rPr>
          <w:spacing w:val="16"/>
        </w:rPr>
        <w:t>（7）</w:t>
      </w:r>
      <w:r>
        <w:rPr>
          <w:spacing w:val="-54"/>
        </w:rPr>
        <w:t xml:space="preserve"> </w:t>
      </w:r>
      <w:r>
        <w:rPr>
          <w:spacing w:val="16"/>
        </w:rPr>
        <w:t>业务范围： 在全国区域内（港、澳、</w:t>
      </w:r>
      <w:r>
        <w:rPr>
          <w:spacing w:val="-52"/>
        </w:rPr>
        <w:t xml:space="preserve"> </w:t>
      </w:r>
      <w:r>
        <w:rPr>
          <w:spacing w:val="16"/>
        </w:rPr>
        <w:t>台除外）</w:t>
      </w:r>
      <w:r>
        <w:rPr>
          <w:spacing w:val="-49"/>
        </w:rPr>
        <w:t xml:space="preserve"> </w:t>
      </w:r>
      <w:r>
        <w:rPr>
          <w:spacing w:val="16"/>
        </w:rPr>
        <w:t>为投保人拟订</w:t>
      </w:r>
      <w:r>
        <w:rPr>
          <w:spacing w:val="15"/>
        </w:rPr>
        <w:t>投保方案、选择保险人、办理</w:t>
      </w:r>
      <w:r>
        <w:rPr/>
        <w:t xml:space="preserve"> </w:t>
      </w:r>
      <w:r>
        <w:rPr>
          <w:spacing w:val="15"/>
        </w:rPr>
        <w:t>投保手续；协助被保险人或受益人进行索赔；再保险经纪业务；为委托人提供防灾、</w:t>
      </w:r>
      <w:r>
        <w:rPr>
          <w:spacing w:val="14"/>
        </w:rPr>
        <w:t>防损或风险评估、</w:t>
      </w:r>
      <w:r>
        <w:rPr/>
        <w:t xml:space="preserve"> </w:t>
      </w:r>
      <w:r>
        <w:rPr>
          <w:spacing w:val="13"/>
        </w:rPr>
        <w:t>风险管理咨询服务； 中国保监会批准的其他业</w:t>
      </w:r>
      <w:r>
        <w:rPr>
          <w:spacing w:val="12"/>
        </w:rPr>
        <w:t>务。</w:t>
      </w:r>
    </w:p>
    <w:p>
      <w:pPr>
        <w:pStyle w:val="BodyText"/>
        <w:ind w:left="226" w:right="71" w:hanging="24"/>
        <w:spacing w:before="151" w:line="259" w:lineRule="auto"/>
        <w:rPr/>
      </w:pPr>
      <w:r>
        <w:rPr>
          <w:spacing w:val="18"/>
        </w:rPr>
        <w:t>二、我公司服务所获收入可以是保险公司支付的经纪</w:t>
      </w:r>
      <w:r>
        <w:rPr>
          <w:spacing w:val="17"/>
        </w:rPr>
        <w:t>费，或是由您支付的咨询费。如适合并且您同意</w:t>
      </w:r>
      <w:r>
        <w:rPr/>
        <w:t xml:space="preserve"> </w:t>
      </w:r>
      <w:r>
        <w:rPr>
          <w:spacing w:val="15"/>
        </w:rPr>
        <w:t>的情况下，我公司可能同时收取咨询费和经纪费。</w:t>
      </w:r>
    </w:p>
    <w:p>
      <w:pPr>
        <w:pStyle w:val="BodyText"/>
        <w:ind w:left="615" w:right="1111" w:hanging="418"/>
        <w:spacing w:before="139" w:line="256" w:lineRule="auto"/>
        <w:rPr/>
      </w:pPr>
      <w:r>
        <w:rPr>
          <w:spacing w:val="16"/>
        </w:rPr>
        <w:t>三、我公司及高级管理人员与经纪业务相关的保险公司或其它保险中介机构关联关系为：</w:t>
      </w:r>
      <w:r>
        <w:rPr>
          <w:spacing w:val="12"/>
        </w:rPr>
        <w:t xml:space="preserve"> </w:t>
      </w:r>
      <w:r>
        <w:rPr>
          <w:spacing w:val="5"/>
        </w:rPr>
        <w:t>（1）、不存在关联关系。</w:t>
      </w:r>
    </w:p>
    <w:p>
      <w:pPr>
        <w:pStyle w:val="BodyText"/>
        <w:ind w:left="615"/>
        <w:spacing w:before="129" w:line="230" w:lineRule="auto"/>
        <w:rPr/>
      </w:pPr>
      <w:r>
        <w:rPr>
          <w:spacing w:val="10"/>
        </w:rPr>
        <w:t>（2）、存在关联关系，具体为：无</w:t>
      </w:r>
    </w:p>
    <w:p>
      <w:pPr>
        <w:pStyle w:val="BodyText"/>
        <w:ind w:left="198" w:right="104" w:firstLine="33"/>
        <w:spacing w:before="103" w:line="257" w:lineRule="auto"/>
        <w:rPr/>
      </w:pPr>
      <w:r>
        <w:rPr>
          <w:spacing w:val="15"/>
        </w:rPr>
        <w:t>四、根据《中华人民共和国保险法》</w:t>
      </w:r>
      <w:r>
        <w:rPr>
          <w:spacing w:val="-42"/>
        </w:rPr>
        <w:t xml:space="preserve"> </w:t>
      </w:r>
      <w:r>
        <w:rPr>
          <w:spacing w:val="15"/>
        </w:rPr>
        <w:t>的规定，保险经纪机构因过错给投保人、被保险人造成损失的，</w:t>
      </w:r>
      <w:r>
        <w:rPr/>
        <w:t xml:space="preserve"> </w:t>
      </w:r>
      <w:r>
        <w:rPr>
          <w:spacing w:val="15"/>
        </w:rPr>
        <w:t>我公司依法承担赔偿责任。</w:t>
      </w:r>
    </w:p>
    <w:p>
      <w:pPr>
        <w:pStyle w:val="BodyText"/>
        <w:ind w:left="202"/>
        <w:spacing w:before="129" w:line="230" w:lineRule="auto"/>
        <w:rPr/>
      </w:pPr>
      <w:r>
        <w:rPr>
          <w:spacing w:val="17"/>
        </w:rPr>
        <w:t>五、我公司已按《保险经纪人监管规定》投保职业责任保险。</w:t>
      </w:r>
    </w:p>
    <w:p>
      <w:pPr>
        <w:pStyle w:val="BodyText"/>
        <w:ind w:left="197" w:right="65" w:firstLine="1"/>
        <w:spacing w:before="108" w:line="295" w:lineRule="auto"/>
        <w:rPr/>
      </w:pPr>
      <w:r>
        <w:rPr>
          <w:spacing w:val="18"/>
        </w:rPr>
        <w:t>六、如果您发现我公司从业人员存在误导行为及其他损</w:t>
      </w:r>
      <w:r>
        <w:rPr>
          <w:spacing w:val="17"/>
        </w:rPr>
        <w:t>害您合法利益的行为，请注意保留书面证据或</w:t>
      </w:r>
      <w:r>
        <w:rPr/>
        <w:t xml:space="preserve"> </w:t>
      </w:r>
      <w:r>
        <w:rPr>
          <w:spacing w:val="15"/>
        </w:rPr>
        <w:t>其他证据，可向本公司投诉，投诉电话</w:t>
      </w:r>
      <w:r>
        <w:rPr>
          <w:spacing w:val="-8"/>
        </w:rPr>
        <w:t xml:space="preserve"> </w:t>
      </w:r>
      <w:r>
        <w:rPr>
          <w:spacing w:val="15"/>
        </w:rPr>
        <w:t>0731-82239659</w:t>
      </w:r>
      <w:r>
        <w:rPr>
          <w:spacing w:val="-51"/>
        </w:rPr>
        <w:t xml:space="preserve"> </w:t>
      </w:r>
      <w:r>
        <w:rPr>
          <w:spacing w:val="15"/>
        </w:rPr>
        <w:t>。如果您对投诉处理结果不满意，您有权向我</w:t>
      </w:r>
      <w:r>
        <w:rPr/>
        <w:t xml:space="preserve"> </w:t>
      </w:r>
      <w:r>
        <w:rPr>
          <w:spacing w:val="13"/>
        </w:rPr>
        <w:t>们的监管机构申诉。地址为中国北京市西城区金融大街 1</w:t>
      </w:r>
      <w:r>
        <w:rPr>
          <w:spacing w:val="12"/>
        </w:rPr>
        <w:t>5</w:t>
      </w:r>
      <w:r>
        <w:rPr>
          <w:spacing w:val="-12"/>
        </w:rPr>
        <w:t xml:space="preserve"> </w:t>
      </w:r>
      <w:r>
        <w:rPr>
          <w:spacing w:val="12"/>
        </w:rPr>
        <w:t>号，</w:t>
      </w:r>
      <w:r>
        <w:rPr>
          <w:spacing w:val="-53"/>
        </w:rPr>
        <w:t xml:space="preserve"> </w:t>
      </w:r>
      <w:r>
        <w:rPr>
          <w:spacing w:val="12"/>
        </w:rPr>
        <w:t>中国银行保险监督管理委员会，邮编：</w:t>
      </w:r>
      <w:r>
        <w:rPr/>
        <w:t xml:space="preserve"> </w:t>
      </w:r>
      <w:r>
        <w:rPr>
          <w:spacing w:val="18"/>
        </w:rPr>
        <w:t>100140</w:t>
      </w:r>
      <w:r>
        <w:rPr>
          <w:spacing w:val="-49"/>
        </w:rPr>
        <w:t xml:space="preserve"> </w:t>
      </w:r>
      <w:r>
        <w:rPr>
          <w:spacing w:val="18"/>
        </w:rPr>
        <w:t>。 我们双方之间如有争议应该协商解决。协商不</w:t>
      </w:r>
      <w:r>
        <w:rPr>
          <w:spacing w:val="17"/>
        </w:rPr>
        <w:t>成的，任何一方可向有管辖权的法院提起诉</w:t>
      </w:r>
      <w:r>
        <w:rPr/>
        <w:t xml:space="preserve"> </w:t>
      </w:r>
      <w:r>
        <w:rPr>
          <w:spacing w:val="1"/>
        </w:rPr>
        <w:t>讼。</w:t>
      </w:r>
    </w:p>
    <w:p>
      <w:pPr>
        <w:pStyle w:val="BodyText"/>
        <w:ind w:left="193"/>
        <w:spacing w:before="117" w:line="230" w:lineRule="auto"/>
        <w:rPr/>
      </w:pPr>
      <w:r>
        <w:rPr>
          <w:spacing w:val="15"/>
        </w:rPr>
        <w:t>七、其他须知</w:t>
      </w:r>
    </w:p>
    <w:p>
      <w:pPr>
        <w:pStyle w:val="BodyText"/>
        <w:ind w:left="198" w:right="69" w:firstLine="438"/>
        <w:spacing w:before="95" w:line="272" w:lineRule="auto"/>
        <w:rPr>
          <w:sz w:val="19"/>
          <w:szCs w:val="19"/>
        </w:rPr>
      </w:pPr>
      <w:r>
        <w:rPr>
          <w:sz w:val="19"/>
          <w:szCs w:val="19"/>
          <w:spacing w:val="15"/>
        </w:rPr>
        <w:t>（1）</w:t>
      </w:r>
      <w:r>
        <w:rPr>
          <w:sz w:val="19"/>
          <w:szCs w:val="19"/>
          <w:spacing w:val="58"/>
        </w:rPr>
        <w:t xml:space="preserve"> </w:t>
      </w:r>
      <w:r>
        <w:rPr>
          <w:sz w:val="19"/>
          <w:szCs w:val="19"/>
          <w:spacing w:val="15"/>
        </w:rPr>
        <w:t>请向本公司业务人员了解《中华人民共和国保险法》等法律法规对于索赔时效、保险</w:t>
      </w:r>
      <w:r>
        <w:rPr>
          <w:sz w:val="19"/>
          <w:szCs w:val="19"/>
        </w:rPr>
        <w:t xml:space="preserve"> </w:t>
      </w:r>
      <w:r>
        <w:rPr>
          <w:sz w:val="19"/>
          <w:szCs w:val="19"/>
          <w:spacing w:val="17"/>
        </w:rPr>
        <w:t>公司理赔时限、合同中止与失效、未成年人投保限额、保险标的转让、重复保险等的相关规定，</w:t>
      </w:r>
      <w:r>
        <w:rPr>
          <w:sz w:val="19"/>
          <w:szCs w:val="19"/>
          <w:spacing w:val="3"/>
        </w:rPr>
        <w:t xml:space="preserve"> </w:t>
      </w:r>
      <w:r>
        <w:rPr>
          <w:sz w:val="19"/>
          <w:szCs w:val="19"/>
          <w:spacing w:val="16"/>
        </w:rPr>
        <w:t>以及不</w:t>
      </w:r>
      <w:r>
        <w:rPr>
          <w:sz w:val="19"/>
          <w:szCs w:val="19"/>
          <w:spacing w:val="45"/>
        </w:rPr>
        <w:t xml:space="preserve"> </w:t>
      </w:r>
      <w:r>
        <w:rPr>
          <w:sz w:val="19"/>
          <w:szCs w:val="19"/>
          <w:spacing w:val="16"/>
        </w:rPr>
        <w:t>履行如实告知义务、故意制造保险事故或夸大事故损失、 申报年龄不真实等情形导致的</w:t>
      </w:r>
      <w:r>
        <w:rPr>
          <w:sz w:val="19"/>
          <w:szCs w:val="19"/>
        </w:rPr>
        <w:t xml:space="preserve"> </w:t>
      </w:r>
      <w:r>
        <w:rPr>
          <w:sz w:val="19"/>
          <w:szCs w:val="19"/>
          <w:spacing w:val="8"/>
        </w:rPr>
        <w:t>法律后果。</w:t>
      </w:r>
    </w:p>
    <w:p>
      <w:pPr>
        <w:pStyle w:val="BodyText"/>
        <w:ind w:left="198" w:right="70" w:firstLine="437"/>
        <w:spacing w:before="124" w:line="248" w:lineRule="auto"/>
        <w:rPr>
          <w:sz w:val="19"/>
          <w:szCs w:val="19"/>
        </w:rPr>
      </w:pPr>
      <w:r>
        <w:rPr>
          <w:sz w:val="19"/>
          <w:szCs w:val="19"/>
          <w:spacing w:val="14"/>
        </w:rPr>
        <w:t>（2）</w:t>
      </w:r>
      <w:r>
        <w:rPr>
          <w:sz w:val="19"/>
          <w:szCs w:val="19"/>
          <w:spacing w:val="50"/>
        </w:rPr>
        <w:t xml:space="preserve"> </w:t>
      </w:r>
      <w:r>
        <w:rPr>
          <w:sz w:val="19"/>
          <w:szCs w:val="19"/>
          <w:spacing w:val="14"/>
        </w:rPr>
        <w:t>根据《中华人民共和国保险法》</w:t>
      </w:r>
      <w:r>
        <w:rPr>
          <w:sz w:val="19"/>
          <w:szCs w:val="19"/>
          <w:spacing w:val="-47"/>
        </w:rPr>
        <w:t xml:space="preserve"> </w:t>
      </w:r>
      <w:r>
        <w:rPr>
          <w:sz w:val="19"/>
          <w:szCs w:val="19"/>
          <w:spacing w:val="14"/>
        </w:rPr>
        <w:t>的规定，保险经纪机构因过错给投保人、被保险人造</w:t>
      </w:r>
      <w:r>
        <w:rPr>
          <w:sz w:val="19"/>
          <w:szCs w:val="19"/>
        </w:rPr>
        <w:t xml:space="preserve"> </w:t>
      </w:r>
      <w:r>
        <w:rPr>
          <w:sz w:val="19"/>
          <w:szCs w:val="19"/>
          <w:spacing w:val="15"/>
        </w:rPr>
        <w:t>成损失的，依法承担赔偿责任。</w:t>
      </w:r>
    </w:p>
    <w:p>
      <w:pPr>
        <w:pStyle w:val="BodyText"/>
        <w:ind w:right="7"/>
        <w:spacing w:before="103" w:line="227" w:lineRule="auto"/>
        <w:jc w:val="right"/>
        <w:rPr>
          <w:sz w:val="19"/>
          <w:szCs w:val="19"/>
        </w:rPr>
      </w:pPr>
      <w:r>
        <w:rPr>
          <w:sz w:val="19"/>
          <w:szCs w:val="19"/>
          <w:spacing w:val="15"/>
        </w:rPr>
        <w:t>（3）我司及高级管理人员与经纪业务相关的保险公司、其他保险中介机构不存</w:t>
      </w:r>
      <w:r>
        <w:rPr>
          <w:sz w:val="19"/>
          <w:szCs w:val="19"/>
          <w:spacing w:val="14"/>
        </w:rPr>
        <w:t>在关联关系。</w:t>
      </w:r>
    </w:p>
    <w:p>
      <w:pPr>
        <w:spacing w:line="227" w:lineRule="auto"/>
        <w:sectPr>
          <w:footerReference w:type="default" r:id="rId1"/>
          <w:pgSz w:w="11906" w:h="16840"/>
          <w:pgMar w:top="501" w:right="1533" w:bottom="1363" w:left="1406" w:header="0" w:footer="1199" w:gutter="0"/>
        </w:sectPr>
        <w:rPr>
          <w:sz w:val="19"/>
          <w:szCs w:val="19"/>
        </w:rPr>
      </w:pPr>
    </w:p>
    <w:p>
      <w:pPr>
        <w:pStyle w:val="BodyText"/>
        <w:ind w:left="475"/>
        <w:spacing w:before="40" w:line="227" w:lineRule="auto"/>
        <w:rPr>
          <w:sz w:val="19"/>
          <w:szCs w:val="19"/>
        </w:rPr>
      </w:pPr>
      <w:r>
        <w:rPr>
          <w:sz w:val="19"/>
          <w:szCs w:val="19"/>
          <w:spacing w:val="14"/>
        </w:rPr>
        <w:t>（4）</w:t>
      </w:r>
      <w:r>
        <w:rPr>
          <w:sz w:val="19"/>
          <w:szCs w:val="19"/>
          <w:spacing w:val="46"/>
        </w:rPr>
        <w:t xml:space="preserve"> </w:t>
      </w:r>
      <w:r>
        <w:rPr>
          <w:sz w:val="19"/>
          <w:szCs w:val="19"/>
          <w:spacing w:val="14"/>
        </w:rPr>
        <w:t>本公司已按《保险经纪人监管规定》</w:t>
      </w:r>
      <w:r>
        <w:rPr>
          <w:sz w:val="19"/>
          <w:szCs w:val="19"/>
          <w:spacing w:val="-56"/>
        </w:rPr>
        <w:t xml:space="preserve"> </w:t>
      </w:r>
      <w:r>
        <w:rPr>
          <w:sz w:val="19"/>
          <w:szCs w:val="19"/>
          <w:spacing w:val="14"/>
        </w:rPr>
        <w:t>投保</w:t>
      </w:r>
      <w:r>
        <w:rPr>
          <w:sz w:val="19"/>
          <w:szCs w:val="19"/>
          <w:spacing w:val="13"/>
        </w:rPr>
        <w:t>了职业责任保险。</w:t>
      </w:r>
    </w:p>
    <w:p>
      <w:pPr>
        <w:pStyle w:val="BodyText"/>
        <w:ind w:right="7"/>
        <w:spacing w:before="79" w:line="200" w:lineRule="auto"/>
        <w:jc w:val="right"/>
        <w:rPr>
          <w:rFonts w:ascii="Microsoft YaHei" w:hAnsi="Microsoft YaHei" w:eastAsia="Microsoft YaHei" w:cs="Microsoft YaHei"/>
          <w:sz w:val="21"/>
          <w:szCs w:val="21"/>
        </w:rPr>
      </w:pPr>
      <w:r>
        <w:rPr>
          <w:sz w:val="19"/>
          <w:szCs w:val="19"/>
          <w:spacing w:val="4"/>
        </w:rPr>
        <w:t>（5） </w:t>
      </w:r>
      <w:r>
        <w:rPr>
          <w:rFonts w:ascii="Microsoft YaHei" w:hAnsi="Microsoft YaHei" w:eastAsia="Microsoft YaHei" w:cs="Microsoft YaHei"/>
          <w:sz w:val="21"/>
          <w:szCs w:val="21"/>
          <w:color w:val="707070"/>
          <w:spacing w:val="4"/>
        </w:rPr>
        <w:t>签署本告知书及保险经纪委托书并成功投保，</w:t>
      </w:r>
      <w:r>
        <w:rPr>
          <w:rFonts w:ascii="Microsoft YaHei" w:hAnsi="Microsoft YaHei" w:eastAsia="Microsoft YaHei" w:cs="Microsoft YaHei"/>
          <w:sz w:val="21"/>
          <w:szCs w:val="21"/>
          <w:color w:val="707070"/>
          <w:spacing w:val="3"/>
        </w:rPr>
        <w:t>视同您已完整、详细、正确理解投保</w:t>
      </w:r>
    </w:p>
    <w:p>
      <w:pPr>
        <w:spacing w:line="172"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color w:val="9E9E9E"/>
          <w:spacing w:val="4"/>
        </w:rPr>
        <w:t>产品相关的条款及约定，且我公司业务人员真实、完整</w:t>
      </w:r>
      <w:r>
        <w:rPr>
          <w:rFonts w:ascii="Microsoft YaHei" w:hAnsi="Microsoft YaHei" w:eastAsia="Microsoft YaHei" w:cs="Microsoft YaHei"/>
          <w:sz w:val="21"/>
          <w:szCs w:val="21"/>
          <w:color w:val="9E9E9E"/>
          <w:spacing w:val="3"/>
        </w:rPr>
        <w:t>、准确的向您讲解了投保产品的详细情</w:t>
      </w:r>
    </w:p>
    <w:p>
      <w:pPr>
        <w:spacing w:before="41" w:line="173"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color w:val="808080"/>
          <w:spacing w:val="3"/>
        </w:rPr>
        <w:t>况，不存在故意隐瞒或重大遗漏等行为，但我公司对您负有的保险经纪服务义务，不因签署本</w:t>
      </w:r>
    </w:p>
    <w:p>
      <w:pPr>
        <w:ind w:left="5"/>
        <w:spacing w:before="40" w:line="173"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808080"/>
          <w:spacing w:val="2"/>
        </w:rPr>
        <w:t>告知书及保险经纪委托书并投保成功而减免。</w:t>
      </w:r>
    </w:p>
    <w:p>
      <w:pPr>
        <w:pStyle w:val="BodyText"/>
        <w:ind w:left="41"/>
        <w:spacing w:before="100" w:line="322" w:lineRule="exact"/>
        <w:rPr>
          <w:sz w:val="19"/>
          <w:szCs w:val="19"/>
        </w:rPr>
      </w:pPr>
      <w:r>
        <w:rPr>
          <w:sz w:val="19"/>
          <w:szCs w:val="19"/>
          <w:spacing w:val="15"/>
          <w:position w:val="9"/>
        </w:rPr>
        <w:t>八、我公司的分公司名称和地址信息如下：</w:t>
      </w:r>
    </w:p>
    <w:p>
      <w:pPr>
        <w:pStyle w:val="BodyText"/>
        <w:ind w:left="485"/>
        <w:spacing w:line="227" w:lineRule="auto"/>
        <w:rPr>
          <w:sz w:val="19"/>
          <w:szCs w:val="19"/>
        </w:rPr>
      </w:pPr>
      <w:r>
        <w:rPr>
          <w:sz w:val="19"/>
          <w:szCs w:val="19"/>
          <w:spacing w:val="15"/>
        </w:rPr>
        <w:t>1、鼎安保险经纪有限公司湖南分公司</w:t>
      </w:r>
    </w:p>
    <w:p>
      <w:pPr>
        <w:pStyle w:val="BodyText"/>
        <w:ind w:left="455"/>
        <w:spacing w:before="66" w:line="324" w:lineRule="exact"/>
        <w:rPr>
          <w:sz w:val="19"/>
          <w:szCs w:val="19"/>
        </w:rPr>
      </w:pPr>
      <w:r>
        <w:rPr>
          <w:sz w:val="19"/>
          <w:szCs w:val="19"/>
          <w:spacing w:val="14"/>
          <w:position w:val="9"/>
        </w:rPr>
        <w:t>湖南省长沙市芙蓉区定王台街道芙蓉中路顺天国际财富中心 1506-01 号</w:t>
      </w:r>
    </w:p>
    <w:p>
      <w:pPr>
        <w:pStyle w:val="BodyText"/>
        <w:ind w:left="460"/>
        <w:spacing w:line="227" w:lineRule="auto"/>
        <w:rPr>
          <w:sz w:val="19"/>
          <w:szCs w:val="19"/>
        </w:rPr>
      </w:pPr>
      <w:r>
        <w:rPr>
          <w:sz w:val="19"/>
          <w:szCs w:val="19"/>
          <w:spacing w:val="16"/>
        </w:rPr>
        <w:t>2、鼎安保险经纪有限公司深圳分公司</w:t>
      </w:r>
    </w:p>
    <w:p>
      <w:pPr>
        <w:pStyle w:val="BodyText"/>
        <w:ind w:left="455"/>
        <w:spacing w:before="67" w:line="228" w:lineRule="auto"/>
        <w:rPr>
          <w:sz w:val="19"/>
          <w:szCs w:val="19"/>
        </w:rPr>
      </w:pPr>
      <w:r>
        <w:rPr>
          <w:sz w:val="19"/>
          <w:szCs w:val="19"/>
          <w:spacing w:val="9"/>
        </w:rPr>
        <w:t>深圳市罗湖区笋岗街道宝岗路 269 号大华大厦 513</w:t>
      </w:r>
      <w:r>
        <w:rPr>
          <w:sz w:val="19"/>
          <w:szCs w:val="19"/>
          <w:spacing w:val="-5"/>
        </w:rPr>
        <w:t xml:space="preserve"> </w:t>
      </w:r>
      <w:r>
        <w:rPr>
          <w:sz w:val="19"/>
          <w:szCs w:val="19"/>
          <w:spacing w:val="9"/>
        </w:rPr>
        <w:t>室</w:t>
      </w:r>
    </w:p>
    <w:p>
      <w:pPr>
        <w:pStyle w:val="BodyText"/>
        <w:ind w:left="462"/>
        <w:spacing w:before="164" w:line="227" w:lineRule="auto"/>
        <w:rPr>
          <w:sz w:val="19"/>
          <w:szCs w:val="19"/>
        </w:rPr>
      </w:pPr>
      <w:r>
        <w:rPr>
          <w:sz w:val="19"/>
          <w:szCs w:val="19"/>
          <w:spacing w:val="17"/>
        </w:rPr>
        <w:t>3、鼎安保险经纪有限公司四川分公司</w:t>
      </w:r>
    </w:p>
    <w:p>
      <w:pPr>
        <w:pStyle w:val="BodyText"/>
        <w:ind w:left="493"/>
        <w:spacing w:before="87" w:line="324" w:lineRule="exact"/>
        <w:rPr>
          <w:sz w:val="19"/>
          <w:szCs w:val="19"/>
        </w:rPr>
      </w:pPr>
      <w:r>
        <w:rPr>
          <w:sz w:val="19"/>
          <w:szCs w:val="19"/>
          <w:spacing w:val="2"/>
          <w:position w:val="9"/>
        </w:rPr>
        <w:t>四川省成都高新区天仁路 387 号</w:t>
      </w:r>
      <w:r>
        <w:rPr>
          <w:sz w:val="19"/>
          <w:szCs w:val="19"/>
          <w:spacing w:val="-11"/>
          <w:position w:val="9"/>
        </w:rPr>
        <w:t xml:space="preserve"> </w:t>
      </w:r>
      <w:r>
        <w:rPr>
          <w:sz w:val="19"/>
          <w:szCs w:val="19"/>
          <w:spacing w:val="2"/>
          <w:position w:val="9"/>
        </w:rPr>
        <w:t>2</w:t>
      </w:r>
      <w:r>
        <w:rPr>
          <w:sz w:val="19"/>
          <w:szCs w:val="19"/>
          <w:spacing w:val="-24"/>
          <w:position w:val="9"/>
        </w:rPr>
        <w:t xml:space="preserve"> </w:t>
      </w:r>
      <w:r>
        <w:rPr>
          <w:sz w:val="19"/>
          <w:szCs w:val="19"/>
          <w:spacing w:val="2"/>
          <w:position w:val="9"/>
        </w:rPr>
        <w:t>栋 10</w:t>
      </w:r>
      <w:r>
        <w:rPr>
          <w:sz w:val="19"/>
          <w:szCs w:val="19"/>
          <w:spacing w:val="-21"/>
          <w:position w:val="9"/>
        </w:rPr>
        <w:t xml:space="preserve"> </w:t>
      </w:r>
      <w:r>
        <w:rPr>
          <w:sz w:val="19"/>
          <w:szCs w:val="19"/>
          <w:spacing w:val="2"/>
          <w:position w:val="9"/>
        </w:rPr>
        <w:t>层 1001 号</w:t>
      </w:r>
    </w:p>
    <w:p>
      <w:pPr>
        <w:pStyle w:val="BodyText"/>
        <w:ind w:left="459"/>
        <w:spacing w:before="1" w:line="227" w:lineRule="auto"/>
        <w:rPr>
          <w:sz w:val="19"/>
          <w:szCs w:val="19"/>
        </w:rPr>
      </w:pPr>
      <w:r>
        <w:rPr>
          <w:sz w:val="19"/>
          <w:szCs w:val="19"/>
          <w:spacing w:val="16"/>
        </w:rPr>
        <w:t>4、鼎安保险经纪有限公司云南分公司</w:t>
      </w:r>
    </w:p>
    <w:p>
      <w:pPr>
        <w:pStyle w:val="BodyText"/>
        <w:ind w:left="466"/>
        <w:spacing w:before="78" w:line="228" w:lineRule="auto"/>
        <w:rPr>
          <w:sz w:val="19"/>
          <w:szCs w:val="19"/>
        </w:rPr>
      </w:pPr>
      <w:r>
        <w:rPr>
          <w:sz w:val="19"/>
          <w:szCs w:val="19"/>
          <w:spacing w:val="10"/>
        </w:rPr>
        <w:t>云南省昆明市官渡区六甲街道办事处官南大道</w:t>
      </w:r>
      <w:r>
        <w:rPr>
          <w:sz w:val="19"/>
          <w:szCs w:val="19"/>
          <w:spacing w:val="-7"/>
        </w:rPr>
        <w:t xml:space="preserve"> </w:t>
      </w:r>
      <w:r>
        <w:rPr>
          <w:sz w:val="19"/>
          <w:szCs w:val="19"/>
          <w:spacing w:val="10"/>
        </w:rPr>
        <w:t>2288 号滇池水务 1</w:t>
      </w:r>
      <w:r>
        <w:rPr>
          <w:sz w:val="19"/>
          <w:szCs w:val="19"/>
          <w:spacing w:val="-14"/>
        </w:rPr>
        <w:t xml:space="preserve"> </w:t>
      </w:r>
      <w:r>
        <w:rPr>
          <w:sz w:val="19"/>
          <w:szCs w:val="19"/>
          <w:spacing w:val="10"/>
        </w:rPr>
        <w:t>号楼 1</w:t>
      </w:r>
      <w:r>
        <w:rPr>
          <w:sz w:val="19"/>
          <w:szCs w:val="19"/>
          <w:spacing w:val="-22"/>
        </w:rPr>
        <w:t xml:space="preserve"> </w:t>
      </w:r>
      <w:r>
        <w:rPr>
          <w:sz w:val="19"/>
          <w:szCs w:val="19"/>
          <w:spacing w:val="10"/>
        </w:rPr>
        <w:t>楼</w:t>
      </w:r>
    </w:p>
    <w:p>
      <w:pPr>
        <w:pStyle w:val="BodyText"/>
        <w:ind w:left="459"/>
        <w:spacing w:before="77" w:line="227" w:lineRule="auto"/>
        <w:rPr>
          <w:sz w:val="19"/>
          <w:szCs w:val="19"/>
        </w:rPr>
      </w:pPr>
      <w:r>
        <w:rPr>
          <w:sz w:val="19"/>
          <w:szCs w:val="19"/>
          <w:spacing w:val="16"/>
        </w:rPr>
        <w:t>5、鼎安保险经纪有限公司上海分公司</w:t>
      </w:r>
    </w:p>
    <w:p>
      <w:pPr>
        <w:pStyle w:val="BodyText"/>
        <w:ind w:left="457"/>
        <w:spacing w:before="64" w:line="324" w:lineRule="exact"/>
        <w:rPr>
          <w:sz w:val="19"/>
          <w:szCs w:val="19"/>
        </w:rPr>
      </w:pPr>
      <w:r>
        <w:rPr>
          <w:sz w:val="19"/>
          <w:szCs w:val="19"/>
          <w:spacing w:val="8"/>
          <w:position w:val="9"/>
        </w:rPr>
        <w:t>上海市浦东新区杨高南路 2875 号</w:t>
      </w:r>
      <w:r>
        <w:rPr>
          <w:sz w:val="19"/>
          <w:szCs w:val="19"/>
          <w:spacing w:val="-23"/>
          <w:position w:val="9"/>
        </w:rPr>
        <w:t xml:space="preserve"> </w:t>
      </w:r>
      <w:r>
        <w:rPr>
          <w:sz w:val="19"/>
          <w:szCs w:val="19"/>
          <w:spacing w:val="8"/>
          <w:position w:val="9"/>
        </w:rPr>
        <w:t>4</w:t>
      </w:r>
      <w:r>
        <w:rPr>
          <w:sz w:val="19"/>
          <w:szCs w:val="19"/>
          <w:spacing w:val="7"/>
          <w:position w:val="9"/>
        </w:rPr>
        <w:t>04A</w:t>
      </w:r>
      <w:r>
        <w:rPr>
          <w:sz w:val="19"/>
          <w:szCs w:val="19"/>
          <w:spacing w:val="-13"/>
          <w:position w:val="9"/>
        </w:rPr>
        <w:t xml:space="preserve"> </w:t>
      </w:r>
      <w:r>
        <w:rPr>
          <w:sz w:val="19"/>
          <w:szCs w:val="19"/>
          <w:spacing w:val="7"/>
          <w:position w:val="9"/>
        </w:rPr>
        <w:t>室</w:t>
      </w:r>
    </w:p>
    <w:p>
      <w:pPr>
        <w:pStyle w:val="BodyText"/>
        <w:ind w:left="462"/>
        <w:spacing w:line="227" w:lineRule="auto"/>
        <w:rPr>
          <w:sz w:val="19"/>
          <w:szCs w:val="19"/>
        </w:rPr>
      </w:pPr>
      <w:r>
        <w:rPr>
          <w:sz w:val="19"/>
          <w:szCs w:val="19"/>
          <w:spacing w:val="16"/>
        </w:rPr>
        <w:t>6、鼎安保险经纪有限公司山西分公司</w:t>
      </w:r>
    </w:p>
    <w:p>
      <w:pPr>
        <w:pStyle w:val="BodyText"/>
        <w:ind w:left="455"/>
        <w:spacing w:before="66" w:line="324" w:lineRule="exact"/>
        <w:rPr>
          <w:sz w:val="19"/>
          <w:szCs w:val="19"/>
        </w:rPr>
      </w:pPr>
      <w:r>
        <w:rPr>
          <w:sz w:val="19"/>
          <w:szCs w:val="19"/>
          <w:spacing w:val="8"/>
          <w:position w:val="9"/>
        </w:rPr>
        <w:t>太原市小店区龙堡街</w:t>
      </w:r>
      <w:r>
        <w:rPr>
          <w:sz w:val="19"/>
          <w:szCs w:val="19"/>
          <w:spacing w:val="-15"/>
          <w:position w:val="9"/>
        </w:rPr>
        <w:t xml:space="preserve"> </w:t>
      </w:r>
      <w:r>
        <w:rPr>
          <w:sz w:val="19"/>
          <w:szCs w:val="19"/>
          <w:spacing w:val="8"/>
          <w:position w:val="9"/>
        </w:rPr>
        <w:t>26 号华晋大厦 15</w:t>
      </w:r>
      <w:r>
        <w:rPr>
          <w:sz w:val="19"/>
          <w:szCs w:val="19"/>
          <w:spacing w:val="-19"/>
          <w:position w:val="9"/>
        </w:rPr>
        <w:t xml:space="preserve"> </w:t>
      </w:r>
      <w:r>
        <w:rPr>
          <w:sz w:val="19"/>
          <w:szCs w:val="19"/>
          <w:spacing w:val="8"/>
          <w:position w:val="9"/>
        </w:rPr>
        <w:t>层</w:t>
      </w:r>
      <w:r>
        <w:rPr>
          <w:sz w:val="19"/>
          <w:szCs w:val="19"/>
          <w:spacing w:val="-13"/>
          <w:position w:val="9"/>
        </w:rPr>
        <w:t xml:space="preserve"> </w:t>
      </w:r>
      <w:r>
        <w:rPr>
          <w:sz w:val="19"/>
          <w:szCs w:val="19"/>
          <w:spacing w:val="8"/>
          <w:position w:val="9"/>
        </w:rPr>
        <w:t>5</w:t>
      </w:r>
      <w:r>
        <w:rPr>
          <w:sz w:val="19"/>
          <w:szCs w:val="19"/>
          <w:spacing w:val="7"/>
          <w:position w:val="9"/>
        </w:rPr>
        <w:t>01、502</w:t>
      </w:r>
      <w:r>
        <w:rPr>
          <w:sz w:val="19"/>
          <w:szCs w:val="19"/>
          <w:spacing w:val="-16"/>
          <w:position w:val="9"/>
        </w:rPr>
        <w:t xml:space="preserve"> </w:t>
      </w:r>
      <w:r>
        <w:rPr>
          <w:sz w:val="19"/>
          <w:szCs w:val="19"/>
          <w:spacing w:val="7"/>
          <w:position w:val="9"/>
        </w:rPr>
        <w:t>室</w:t>
      </w:r>
    </w:p>
    <w:p>
      <w:pPr>
        <w:pStyle w:val="BodyText"/>
        <w:ind w:left="460"/>
        <w:spacing w:before="1" w:line="227" w:lineRule="auto"/>
        <w:rPr>
          <w:sz w:val="19"/>
          <w:szCs w:val="19"/>
        </w:rPr>
      </w:pPr>
      <w:r>
        <w:rPr>
          <w:sz w:val="19"/>
          <w:szCs w:val="19"/>
          <w:spacing w:val="16"/>
        </w:rPr>
        <w:t>7、鼎安保险经纪有限公司江西分公司</w:t>
      </w:r>
    </w:p>
    <w:p>
      <w:pPr>
        <w:pStyle w:val="BodyText"/>
        <w:ind w:left="456"/>
        <w:spacing w:before="66" w:line="324" w:lineRule="exact"/>
        <w:rPr>
          <w:sz w:val="19"/>
          <w:szCs w:val="19"/>
        </w:rPr>
      </w:pPr>
      <w:r>
        <w:rPr>
          <w:sz w:val="19"/>
          <w:szCs w:val="19"/>
          <w:spacing w:val="15"/>
          <w:position w:val="9"/>
        </w:rPr>
        <w:t>江西省宜春市袁州区宜湖路（海驿山庄）主楼</w:t>
      </w:r>
      <w:r>
        <w:rPr>
          <w:sz w:val="19"/>
          <w:szCs w:val="19"/>
          <w:position w:val="9"/>
        </w:rPr>
        <w:t xml:space="preserve"> </w:t>
      </w:r>
      <w:r>
        <w:rPr>
          <w:sz w:val="19"/>
          <w:szCs w:val="19"/>
          <w:spacing w:val="15"/>
          <w:position w:val="9"/>
        </w:rPr>
        <w:t>4</w:t>
      </w:r>
      <w:r>
        <w:rPr>
          <w:sz w:val="19"/>
          <w:szCs w:val="19"/>
          <w:spacing w:val="-17"/>
          <w:position w:val="9"/>
        </w:rPr>
        <w:t xml:space="preserve"> </w:t>
      </w:r>
      <w:r>
        <w:rPr>
          <w:sz w:val="19"/>
          <w:szCs w:val="19"/>
          <w:spacing w:val="15"/>
          <w:position w:val="9"/>
        </w:rPr>
        <w:t>楼</w:t>
      </w:r>
    </w:p>
    <w:p>
      <w:pPr>
        <w:pStyle w:val="BodyText"/>
        <w:ind w:left="456"/>
        <w:spacing w:line="227" w:lineRule="auto"/>
        <w:rPr>
          <w:sz w:val="19"/>
          <w:szCs w:val="19"/>
        </w:rPr>
      </w:pPr>
      <w:r>
        <w:rPr>
          <w:sz w:val="19"/>
          <w:szCs w:val="19"/>
          <w:spacing w:val="16"/>
        </w:rPr>
        <w:t>8、鼎安保险经纪有限公司广东分公司</w:t>
      </w:r>
    </w:p>
    <w:p>
      <w:pPr>
        <w:pStyle w:val="BodyText"/>
        <w:ind w:left="456"/>
        <w:spacing w:before="78" w:line="228" w:lineRule="auto"/>
        <w:rPr>
          <w:sz w:val="19"/>
          <w:szCs w:val="19"/>
        </w:rPr>
      </w:pPr>
      <w:r>
        <w:rPr>
          <w:sz w:val="19"/>
          <w:szCs w:val="19"/>
          <w:spacing w:val="7"/>
        </w:rPr>
        <w:t>珠海市横琴新区环岛东路 1889 号 17</w:t>
      </w:r>
      <w:r>
        <w:rPr>
          <w:sz w:val="19"/>
          <w:szCs w:val="19"/>
          <w:spacing w:val="-17"/>
        </w:rPr>
        <w:t xml:space="preserve"> </w:t>
      </w:r>
      <w:r>
        <w:rPr>
          <w:sz w:val="19"/>
          <w:szCs w:val="19"/>
          <w:spacing w:val="7"/>
        </w:rPr>
        <w:t>栋</w:t>
      </w:r>
      <w:r>
        <w:rPr>
          <w:sz w:val="19"/>
          <w:szCs w:val="19"/>
          <w:spacing w:val="-17"/>
        </w:rPr>
        <w:t xml:space="preserve"> </w:t>
      </w:r>
      <w:r>
        <w:rPr>
          <w:sz w:val="19"/>
          <w:szCs w:val="19"/>
          <w:spacing w:val="7"/>
        </w:rPr>
        <w:t>201</w:t>
      </w:r>
      <w:r>
        <w:rPr>
          <w:sz w:val="19"/>
          <w:szCs w:val="19"/>
          <w:spacing w:val="-13"/>
        </w:rPr>
        <w:t xml:space="preserve"> </w:t>
      </w:r>
      <w:r>
        <w:rPr>
          <w:sz w:val="19"/>
          <w:szCs w:val="19"/>
          <w:spacing w:val="7"/>
        </w:rPr>
        <w:t>室-835 号（</w:t>
      </w:r>
      <w:r>
        <w:rPr>
          <w:sz w:val="19"/>
          <w:szCs w:val="19"/>
          <w:spacing w:val="6"/>
        </w:rPr>
        <w:t>集中办公区）</w:t>
      </w:r>
    </w:p>
    <w:p>
      <w:pPr>
        <w:spacing w:line="335" w:lineRule="auto"/>
        <w:rPr>
          <w:rFonts w:ascii="Arial"/>
          <w:sz w:val="21"/>
        </w:rPr>
      </w:pPr>
      <w:r/>
    </w:p>
    <w:p>
      <w:pPr>
        <w:pStyle w:val="BodyText"/>
        <w:ind w:left="45" w:right="40"/>
        <w:spacing w:before="63" w:line="249" w:lineRule="auto"/>
        <w:rPr>
          <w:sz w:val="19"/>
          <w:szCs w:val="19"/>
        </w:rPr>
      </w:pPr>
      <w:r>
        <w:rPr>
          <w:sz w:val="19"/>
          <w:szCs w:val="19"/>
          <w:spacing w:val="17"/>
        </w:rPr>
        <w:t>九、如有不明事项，特别是投保及理赔相关</w:t>
      </w:r>
      <w:r>
        <w:rPr>
          <w:sz w:val="19"/>
          <w:szCs w:val="19"/>
          <w:spacing w:val="16"/>
        </w:rPr>
        <w:t>流程、所需资料，请咨询我公司服务人员、致电全国</w:t>
      </w:r>
      <w:r>
        <w:rPr>
          <w:sz w:val="19"/>
          <w:szCs w:val="19"/>
        </w:rPr>
        <w:t xml:space="preserve"> </w:t>
      </w:r>
      <w:r>
        <w:rPr>
          <w:sz w:val="19"/>
          <w:szCs w:val="19"/>
          <w:spacing w:val="12"/>
        </w:rPr>
        <w:t>统一客户服务热线。</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BodyText"/>
        <w:ind w:left="5240"/>
        <w:spacing w:before="58" w:line="229" w:lineRule="auto"/>
        <w:rPr/>
      </w:pPr>
      <w:r>
        <w:rPr>
          <w:spacing w:val="15"/>
        </w:rPr>
        <w:t>鼎安保险经纪有限公司（免章）</w:t>
      </w:r>
    </w:p>
    <w:p>
      <w:pPr>
        <w:spacing w:line="336" w:lineRule="auto"/>
        <w:rPr>
          <w:rFonts w:ascii="Arial"/>
          <w:sz w:val="21"/>
        </w:rPr>
      </w:pPr>
      <w:r/>
    </w:p>
    <w:p>
      <w:pPr>
        <w:spacing w:line="337" w:lineRule="auto"/>
        <w:rPr>
          <w:rFonts w:ascii="Arial"/>
          <w:sz w:val="21"/>
        </w:rPr>
      </w:pPr>
      <w:r/>
    </w:p>
    <w:p>
      <w:pPr>
        <w:pStyle w:val="BodyText"/>
        <w:ind w:left="6245"/>
        <w:spacing w:before="60" w:line="230" w:lineRule="auto"/>
        <w:rPr/>
      </w:pPr>
      <w:r>
        <w:rPr>
          <w:spacing w:val="-1"/>
        </w:rPr>
        <w:t>年</w:t>
      </w:r>
      <w:r>
        <w:rPr>
          <w:spacing w:val="15"/>
        </w:rPr>
        <w:t xml:space="preserve">    </w:t>
      </w:r>
      <w:r>
        <w:rPr>
          <w:spacing w:val="-1"/>
        </w:rPr>
        <w:t>月</w:t>
      </w:r>
      <w:r>
        <w:rPr>
          <w:spacing w:val="7"/>
        </w:rPr>
        <w:t xml:space="preserve">     </w:t>
      </w:r>
      <w:r>
        <w:rPr>
          <w:spacing w:val="-1"/>
        </w:rPr>
        <w:t>日</w:t>
      </w:r>
    </w:p>
    <w:sectPr>
      <w:footerReference w:type="default" r:id="rId6"/>
      <w:pgSz w:w="11906" w:h="16840"/>
      <w:pgMar w:top="1103" w:right="1580" w:bottom="1364" w:left="1567" w:header="0" w:footer="119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9"/>
      <w:spacing w:line="168" w:lineRule="auto"/>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8"/>
      <w:spacing w:line="169" w:lineRule="auto"/>
      <w:rPr>
        <w:rFonts w:ascii="Calibri" w:hAnsi="Calibri" w:eastAsia="Calibri" w:cs="Calibri"/>
        <w:sz w:val="18"/>
        <w:szCs w:val="18"/>
      </w:rPr>
    </w:pPr>
    <w:r>
      <w:rPr>
        <w:rFonts w:ascii="Calibri" w:hAnsi="Calibri" w:eastAsia="Calibri" w:cs="Calibri"/>
        <w:sz w:val="18"/>
        <w:szCs w:val="18"/>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footer" Target="footer2.xml"/><Relationship Id="rId5" Type="http://schemas.openxmlformats.org/officeDocument/2006/relationships/image" Target="media/image4.png"/><Relationship Id="rId4" Type="http://schemas.openxmlformats.org/officeDocument/2006/relationships/image" Target="media/image3.jpeg"/><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2024-03-21T10:35:28</vt:filetime>
  </property>
</Properties>
</file>